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49" w:rsidRPr="00F34549" w:rsidRDefault="00F34549" w:rsidP="00F34549">
      <w:pPr>
        <w:framePr w:w="1939" w:h="158" w:wrap="none" w:hAnchor="page" w:x="4662" w:y="596"/>
        <w:rPr>
          <w:rFonts w:ascii="Arial" w:eastAsia="Arial" w:hAnsi="Arial" w:cs="Arial"/>
          <w:b/>
          <w:bCs/>
          <w:color w:val="8C8C8C"/>
          <w:sz w:val="11"/>
          <w:szCs w:val="11"/>
        </w:rPr>
      </w:pPr>
    </w:p>
    <w:p w:rsidR="00F34549" w:rsidRPr="00F34549" w:rsidRDefault="00F34549" w:rsidP="00F34549">
      <w:pPr>
        <w:adjustRightInd w:val="0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 w:rsidRPr="00F34549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lastRenderedPageBreak/>
        <w:t xml:space="preserve">                                    ПРОЕКТ</w:t>
      </w:r>
    </w:p>
    <w:p w:rsidR="00F34549" w:rsidRPr="00F34549" w:rsidRDefault="00F34549" w:rsidP="00F34549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F34549" w:rsidRPr="00F34549" w:rsidRDefault="00F34549" w:rsidP="00F34549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F3454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УТВЕРЖДЕНА</w:t>
      </w:r>
    </w:p>
    <w:p w:rsidR="00F34549" w:rsidRPr="00F34549" w:rsidRDefault="00F34549" w:rsidP="00F34549">
      <w:pPr>
        <w:adjustRightInd w:val="0"/>
        <w:ind w:left="5387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F3454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                          Верхошижемского района </w:t>
      </w:r>
    </w:p>
    <w:p w:rsidR="00F34549" w:rsidRPr="00F34549" w:rsidRDefault="00F34549" w:rsidP="00F34549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F34549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от ______________№ ________</w:t>
      </w:r>
    </w:p>
    <w:p w:rsidR="00D74997" w:rsidRDefault="00D74997">
      <w:pPr>
        <w:spacing w:line="360" w:lineRule="exact"/>
      </w:pPr>
    </w:p>
    <w:p w:rsidR="00D74997" w:rsidRDefault="00D74997">
      <w:pPr>
        <w:spacing w:line="360" w:lineRule="exact"/>
      </w:pPr>
    </w:p>
    <w:p w:rsidR="00D74997" w:rsidRDefault="00D74997">
      <w:pPr>
        <w:spacing w:line="360" w:lineRule="exact"/>
      </w:pPr>
    </w:p>
    <w:p w:rsidR="00D74997" w:rsidRDefault="00D74997">
      <w:pPr>
        <w:spacing w:line="360" w:lineRule="exact"/>
      </w:pPr>
    </w:p>
    <w:p w:rsidR="00D74997" w:rsidRDefault="00D74997">
      <w:pPr>
        <w:spacing w:after="537" w:line="1" w:lineRule="exact"/>
      </w:pPr>
    </w:p>
    <w:p w:rsidR="00D74997" w:rsidRDefault="00D74997">
      <w:pPr>
        <w:spacing w:line="1" w:lineRule="exact"/>
        <w:sectPr w:rsidR="00D74997">
          <w:pgSz w:w="11900" w:h="16840"/>
          <w:pgMar w:top="992" w:right="683" w:bottom="1330" w:left="1242" w:header="564" w:footer="902" w:gutter="0"/>
          <w:pgNumType w:start="1"/>
          <w:cols w:space="720"/>
          <w:noEndnote/>
          <w:docGrid w:linePitch="360"/>
        </w:sectPr>
      </w:pPr>
    </w:p>
    <w:p w:rsidR="00D74997" w:rsidRDefault="00D74997">
      <w:pPr>
        <w:pStyle w:val="1"/>
        <w:spacing w:after="0" w:line="240" w:lineRule="auto"/>
        <w:ind w:firstLine="0"/>
        <w:jc w:val="both"/>
        <w:sectPr w:rsidR="00D74997">
          <w:type w:val="continuous"/>
          <w:pgSz w:w="11900" w:h="16840"/>
          <w:pgMar w:top="992" w:right="684" w:bottom="1330" w:left="7022" w:header="0" w:footer="3" w:gutter="0"/>
          <w:cols w:space="720"/>
          <w:noEndnote/>
          <w:docGrid w:linePitch="360"/>
        </w:sectPr>
      </w:pPr>
    </w:p>
    <w:p w:rsidR="00D74997" w:rsidRDefault="00D74997">
      <w:pPr>
        <w:spacing w:line="135" w:lineRule="exact"/>
        <w:rPr>
          <w:sz w:val="11"/>
          <w:szCs w:val="11"/>
        </w:rPr>
      </w:pPr>
    </w:p>
    <w:p w:rsidR="00D74997" w:rsidRDefault="00D74997">
      <w:pPr>
        <w:spacing w:line="1" w:lineRule="exact"/>
        <w:sectPr w:rsidR="00D74997">
          <w:type w:val="continuous"/>
          <w:pgSz w:w="11900" w:h="16840"/>
          <w:pgMar w:top="992" w:right="0" w:bottom="1330" w:left="0" w:header="0" w:footer="3" w:gutter="0"/>
          <w:cols w:space="720"/>
          <w:noEndnote/>
          <w:docGrid w:linePitch="360"/>
        </w:sectPr>
      </w:pPr>
    </w:p>
    <w:p w:rsidR="00D74997" w:rsidRDefault="00D74997">
      <w:pPr>
        <w:spacing w:line="1" w:lineRule="exact"/>
      </w:pPr>
    </w:p>
    <w:p w:rsidR="00A87EEE" w:rsidRDefault="00A87EEE">
      <w:pPr>
        <w:spacing w:line="1" w:lineRule="exact"/>
      </w:pPr>
    </w:p>
    <w:p w:rsidR="00A87EEE" w:rsidRPr="00A87EEE" w:rsidRDefault="00A87EEE" w:rsidP="00A87EEE"/>
    <w:p w:rsidR="00A87EEE" w:rsidRPr="00A87EEE" w:rsidRDefault="00A87EEE" w:rsidP="00A87EEE"/>
    <w:p w:rsidR="00A87EEE" w:rsidRPr="00A87EEE" w:rsidRDefault="00A87EEE" w:rsidP="00A87EEE"/>
    <w:p w:rsidR="00A87EEE" w:rsidRPr="00A87EEE" w:rsidRDefault="00A87EEE" w:rsidP="00A87EEE"/>
    <w:p w:rsidR="00A87EEE" w:rsidRPr="00A87EEE" w:rsidRDefault="00A87EEE" w:rsidP="00A87EEE"/>
    <w:p w:rsidR="00A87EEE" w:rsidRPr="00A87EEE" w:rsidRDefault="00A87EEE" w:rsidP="00A87EEE"/>
    <w:p w:rsidR="00A87EEE" w:rsidRDefault="00A87EEE" w:rsidP="00A87EEE"/>
    <w:p w:rsidR="00A87EEE" w:rsidRDefault="00A87EEE" w:rsidP="00A87EEE">
      <w:pPr>
        <w:pStyle w:val="22"/>
      </w:pPr>
      <w:r>
        <w:t>Схема теплоснабжения</w:t>
      </w:r>
      <w:r>
        <w:br/>
        <w:t>Среднеивкинского сельского поселения</w:t>
      </w:r>
      <w:r>
        <w:br/>
        <w:t>Верхошижемского района Кировской области</w:t>
      </w:r>
      <w:r>
        <w:br/>
        <w:t>на период до 2028 года</w:t>
      </w:r>
    </w:p>
    <w:p w:rsidR="00A87EEE" w:rsidRDefault="00A87EEE" w:rsidP="00A87EEE">
      <w:pPr>
        <w:jc w:val="center"/>
      </w:pPr>
    </w:p>
    <w:p w:rsidR="00D74997" w:rsidRPr="00A87EEE" w:rsidRDefault="00A87EEE" w:rsidP="00A87EEE">
      <w:pPr>
        <w:tabs>
          <w:tab w:val="center" w:pos="5950"/>
        </w:tabs>
        <w:sectPr w:rsidR="00D74997" w:rsidRPr="00A87EEE">
          <w:type w:val="continuous"/>
          <w:pgSz w:w="11900" w:h="16840"/>
          <w:pgMar w:top="3032" w:right="0" w:bottom="1330" w:left="0" w:header="0" w:footer="3" w:gutter="0"/>
          <w:cols w:space="720"/>
          <w:noEndnote/>
          <w:docGrid w:linePitch="360"/>
        </w:sectPr>
      </w:pPr>
      <w:r>
        <w:tab/>
      </w:r>
    </w:p>
    <w:p w:rsidR="00D74997" w:rsidRDefault="00D74997">
      <w:pPr>
        <w:spacing w:line="1" w:lineRule="exact"/>
      </w:pPr>
    </w:p>
    <w:p w:rsidR="00D74997" w:rsidRDefault="00A87EEE">
      <w:pPr>
        <w:pStyle w:val="20"/>
        <w:keepNext/>
        <w:keepLines/>
        <w:spacing w:after="260" w:line="240" w:lineRule="auto"/>
      </w:pPr>
      <w:bookmarkStart w:id="0" w:name="bookmark27"/>
      <w:bookmarkStart w:id="1" w:name="bookmark28"/>
      <w:bookmarkStart w:id="2" w:name="bookmark29"/>
      <w:r>
        <w:t>В</w:t>
      </w:r>
      <w:r w:rsidR="00F34549">
        <w:t>ведение.</w:t>
      </w:r>
      <w:bookmarkEnd w:id="0"/>
      <w:bookmarkEnd w:id="1"/>
      <w:bookmarkEnd w:id="2"/>
    </w:p>
    <w:p w:rsidR="00D74997" w:rsidRDefault="00F34549">
      <w:pPr>
        <w:pStyle w:val="1"/>
        <w:spacing w:after="0"/>
        <w:ind w:firstLine="740"/>
        <w:jc w:val="both"/>
      </w:pPr>
      <w:bookmarkStart w:id="3" w:name="bookmark30"/>
      <w:r>
        <w:t>Схема теплоснабжения - документ, содержащий материалы по обоснова</w:t>
      </w:r>
      <w:r>
        <w:softHyphen/>
        <w:t>нию эффективного и безопасного функционирования системы</w:t>
      </w:r>
      <w:hyperlink r:id="rId7" w:history="1">
        <w:r>
          <w:t xml:space="preserve"> теплоснабжения,</w:t>
        </w:r>
      </w:hyperlink>
      <w:r>
        <w:t xml:space="preserve"> ее развития с учетом правового регулирования в области</w:t>
      </w:r>
      <w:hyperlink r:id="rId8" w:history="1">
        <w:r>
          <w:t xml:space="preserve"> энергосбережения и</w:t>
        </w:r>
      </w:hyperlink>
      <w:r>
        <w:t xml:space="preserve"> </w:t>
      </w:r>
      <w:hyperlink r:id="rId9" w:history="1">
        <w:r>
          <w:t>повышения энергетической эффективности.</w:t>
        </w:r>
        <w:bookmarkEnd w:id="3"/>
      </w:hyperlink>
    </w:p>
    <w:p w:rsidR="00D74997" w:rsidRDefault="00F34549">
      <w:pPr>
        <w:pStyle w:val="1"/>
        <w:tabs>
          <w:tab w:val="left" w:pos="4910"/>
        </w:tabs>
        <w:spacing w:after="0"/>
        <w:ind w:firstLine="740"/>
        <w:jc w:val="both"/>
      </w:pPr>
      <w:r>
        <w:t>Схема теплоснабжения Среднеивкинского сельского поселения Верхошижемского района Кировской области до 2028 года (далее - Схема) разработана на основании статей 6,</w:t>
      </w:r>
      <w:r>
        <w:tab/>
        <w:t>23 Федерального закона Российской</w:t>
      </w:r>
    </w:p>
    <w:p w:rsidR="00D74997" w:rsidRDefault="00F34549">
      <w:pPr>
        <w:pStyle w:val="1"/>
        <w:spacing w:after="0"/>
        <w:ind w:firstLine="0"/>
        <w:jc w:val="both"/>
      </w:pPr>
      <w:r>
        <w:t>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F34549" w:rsidRDefault="00F34549">
      <w:pPr>
        <w:pStyle w:val="20"/>
        <w:keepNext/>
        <w:keepLines/>
        <w:numPr>
          <w:ilvl w:val="0"/>
          <w:numId w:val="6"/>
        </w:numPr>
        <w:tabs>
          <w:tab w:val="left" w:pos="368"/>
        </w:tabs>
      </w:pPr>
      <w:bookmarkStart w:id="4" w:name="bookmark36"/>
      <w:bookmarkStart w:id="5" w:name="bookmark34"/>
      <w:bookmarkStart w:id="6" w:name="bookmark35"/>
      <w:bookmarkStart w:id="7" w:name="bookmark37"/>
      <w:bookmarkStart w:id="8" w:name="bookmark33"/>
      <w:bookmarkEnd w:id="4"/>
      <w:r>
        <w:t xml:space="preserve">Характеристика Среднеивкинского сельского поселения </w:t>
      </w:r>
    </w:p>
    <w:p w:rsidR="00D74997" w:rsidRDefault="00F34549" w:rsidP="00F34549">
      <w:pPr>
        <w:pStyle w:val="20"/>
        <w:keepNext/>
        <w:keepLines/>
        <w:tabs>
          <w:tab w:val="left" w:pos="368"/>
        </w:tabs>
      </w:pPr>
      <w:r>
        <w:t>Верхошижемского района Кировской области</w:t>
      </w:r>
      <w:bookmarkEnd w:id="5"/>
      <w:bookmarkEnd w:id="6"/>
      <w:bookmarkEnd w:id="7"/>
      <w:bookmarkEnd w:id="8"/>
    </w:p>
    <w:p w:rsidR="00D74997" w:rsidRDefault="00F34549">
      <w:pPr>
        <w:pStyle w:val="1"/>
        <w:spacing w:after="0"/>
        <w:ind w:firstLine="720"/>
      </w:pPr>
      <w:r>
        <w:t>Среднеивкинское сельское поселение — муниципальное образование в составе Верхошижемского района Кировской области России.</w:t>
      </w:r>
    </w:p>
    <w:p w:rsidR="00D74997" w:rsidRDefault="00F34549">
      <w:pPr>
        <w:pStyle w:val="1"/>
        <w:spacing w:after="0"/>
        <w:ind w:firstLine="720"/>
      </w:pPr>
      <w:r>
        <w:t>Центр — село Среднеивкино.</w:t>
      </w:r>
    </w:p>
    <w:p w:rsidR="00D74997" w:rsidRDefault="00F34549">
      <w:pPr>
        <w:pStyle w:val="1"/>
        <w:spacing w:after="0"/>
        <w:ind w:firstLine="0"/>
      </w:pPr>
      <w:r>
        <w:t xml:space="preserve">В состав поселения входят 9 населённых пунктов </w:t>
      </w:r>
    </w:p>
    <w:p w:rsidR="00A87EEE" w:rsidRDefault="00F34549" w:rsidP="00EE447E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9" w:name="bookmark38"/>
      <w:bookmarkEnd w:id="9"/>
      <w:r>
        <w:t xml:space="preserve">село Среднеивкино </w:t>
      </w:r>
      <w:bookmarkStart w:id="10" w:name="bookmark39"/>
      <w:bookmarkEnd w:id="10"/>
    </w:p>
    <w:p w:rsidR="00D74997" w:rsidRDefault="00A87EEE" w:rsidP="00EE447E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r>
        <w:t>д</w:t>
      </w:r>
      <w:r w:rsidR="00F34549">
        <w:t xml:space="preserve">еревня Воронье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1" w:name="bookmark40"/>
      <w:bookmarkEnd w:id="11"/>
      <w:r>
        <w:t xml:space="preserve">деревня </w:t>
      </w:r>
      <w:proofErr w:type="spellStart"/>
      <w:r>
        <w:t>Воскресенцы</w:t>
      </w:r>
      <w:proofErr w:type="spellEnd"/>
      <w:r>
        <w:t xml:space="preserve">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2" w:name="bookmark41"/>
      <w:bookmarkEnd w:id="12"/>
      <w:r>
        <w:t xml:space="preserve">деревня Осиновица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3" w:name="bookmark42"/>
      <w:bookmarkEnd w:id="13"/>
      <w:r>
        <w:t xml:space="preserve">деревня Осколки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4" w:name="bookmark43"/>
      <w:bookmarkEnd w:id="14"/>
      <w:r>
        <w:t xml:space="preserve">деревня Самосуды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5" w:name="bookmark44"/>
      <w:bookmarkEnd w:id="15"/>
      <w:r>
        <w:t xml:space="preserve">деревня Сутяга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</w:pPr>
      <w:bookmarkStart w:id="16" w:name="bookmark45"/>
      <w:bookmarkEnd w:id="16"/>
      <w:r>
        <w:t xml:space="preserve">деревня Лыжины 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011"/>
        </w:tabs>
        <w:spacing w:after="0" w:line="389" w:lineRule="auto"/>
        <w:ind w:firstLine="660"/>
        <w:sectPr w:rsidR="00D74997">
          <w:footerReference w:type="default" r:id="rId10"/>
          <w:pgSz w:w="11900" w:h="16840"/>
          <w:pgMar w:top="1155" w:right="832" w:bottom="1280" w:left="1382" w:header="727" w:footer="3" w:gutter="0"/>
          <w:cols w:space="720"/>
          <w:noEndnote/>
          <w:docGrid w:linePitch="360"/>
        </w:sectPr>
      </w:pPr>
      <w:bookmarkStart w:id="17" w:name="bookmark46"/>
      <w:bookmarkEnd w:id="17"/>
      <w:r>
        <w:t xml:space="preserve">деревня </w:t>
      </w:r>
      <w:proofErr w:type="spellStart"/>
      <w:r>
        <w:t>Чучаловы</w:t>
      </w:r>
      <w:proofErr w:type="spellEnd"/>
      <w:r>
        <w:t xml:space="preserve"> </w:t>
      </w:r>
    </w:p>
    <w:p w:rsidR="00D74997" w:rsidRDefault="00FB258E">
      <w:pPr>
        <w:pStyle w:val="20"/>
        <w:keepNext/>
        <w:keepLines/>
      </w:pPr>
      <w:bookmarkStart w:id="18" w:name="bookmark48"/>
      <w:bookmarkStart w:id="19" w:name="bookmark49"/>
      <w:bookmarkStart w:id="20" w:name="bookmark50"/>
      <w:bookmarkStart w:id="21" w:name="bookmark47"/>
      <w:r>
        <w:lastRenderedPageBreak/>
        <w:t>2</w:t>
      </w:r>
      <w:r w:rsidR="00F34549">
        <w:t>. Существующее положение в сфере производства, передачи и</w:t>
      </w:r>
      <w:r w:rsidR="00F34549">
        <w:br/>
        <w:t>потребления тепловой энергии для целей теплоснабжения</w:t>
      </w:r>
      <w:bookmarkEnd w:id="18"/>
      <w:bookmarkEnd w:id="19"/>
      <w:bookmarkEnd w:id="20"/>
      <w:bookmarkEnd w:id="21"/>
    </w:p>
    <w:p w:rsidR="00D74997" w:rsidRDefault="00F34549">
      <w:pPr>
        <w:pStyle w:val="1"/>
        <w:spacing w:after="520"/>
        <w:ind w:firstLine="840"/>
        <w:jc w:val="both"/>
      </w:pPr>
      <w:bookmarkStart w:id="22" w:name="bookmark51"/>
      <w:r>
        <w:t>Теплоснабжение Среднеивкинского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22"/>
    </w:p>
    <w:p w:rsidR="00D74997" w:rsidRDefault="00F34549">
      <w:pPr>
        <w:pStyle w:val="20"/>
        <w:keepNext/>
        <w:keepLines/>
        <w:numPr>
          <w:ilvl w:val="0"/>
          <w:numId w:val="8"/>
        </w:numPr>
        <w:tabs>
          <w:tab w:val="left" w:pos="543"/>
        </w:tabs>
      </w:pPr>
      <w:bookmarkStart w:id="23" w:name="bookmark54"/>
      <w:bookmarkStart w:id="24" w:name="bookmark52"/>
      <w:bookmarkStart w:id="25" w:name="bookmark53"/>
      <w:bookmarkStart w:id="26" w:name="bookmark55"/>
      <w:bookmarkEnd w:id="23"/>
      <w:r>
        <w:t>Функциональная структура теплоснабжения</w:t>
      </w:r>
      <w:bookmarkEnd w:id="24"/>
      <w:bookmarkEnd w:id="25"/>
      <w:bookmarkEnd w:id="26"/>
    </w:p>
    <w:p w:rsidR="00D74997" w:rsidRDefault="00F34549">
      <w:pPr>
        <w:pStyle w:val="1"/>
        <w:spacing w:after="0"/>
        <w:ind w:firstLine="840"/>
        <w:jc w:val="both"/>
      </w:pPr>
      <w:r>
        <w:t>Теплоснабжение Среднеивкинского сельского поселения осуществляется: в частных домах от печей и котлов на твердом топливе, общественные здания и часть жилых домов от котельных. Горячее водоснабжение в Среднеивкинском сельском поселении отсутствует.</w:t>
      </w:r>
    </w:p>
    <w:p w:rsidR="00D74997" w:rsidRDefault="00F34549">
      <w:pPr>
        <w:pStyle w:val="1"/>
        <w:spacing w:after="0"/>
        <w:ind w:firstLine="640"/>
        <w:jc w:val="both"/>
      </w:pPr>
      <w:r>
        <w:t>Теплоснабжающими организациями, осуществляющими централизованное теплоснабжение на территории Среднеивкинского сельского поселения, явля</w:t>
      </w:r>
      <w:r>
        <w:softHyphen/>
        <w:t>ется ООО «УК ЖКХ Водолей», ООО «РСУ» Теплоснабжающая организа</w:t>
      </w:r>
      <w:r>
        <w:softHyphen/>
        <w:t>ция ООО «УК ЖКХ Водолей» снабжает тепловой энергией: 3 жилых дома, 5 бюджетных организаций и 1 аптеку, ООО «РСУ»</w:t>
      </w:r>
      <w:r w:rsidR="00A87EEE">
        <w:t xml:space="preserve"> </w:t>
      </w:r>
      <w:r>
        <w:t>- 1 бюджетную организацию.</w:t>
      </w:r>
    </w:p>
    <w:p w:rsidR="00D74997" w:rsidRDefault="00F34549">
      <w:pPr>
        <w:pStyle w:val="ab"/>
        <w:jc w:val="center"/>
      </w:pPr>
      <w:r>
        <w:t>Приборы учета тепловой энергии установлены у 3 абонентов из 10.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0"/>
        <w:gridCol w:w="3499"/>
        <w:gridCol w:w="1699"/>
        <w:gridCol w:w="2381"/>
      </w:tblGrid>
      <w:tr w:rsidR="00D74997">
        <w:trPr>
          <w:trHeight w:hRule="exact" w:val="1320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Населенный пункт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Коммерческая организа</w:t>
            </w:r>
            <w:r>
              <w:softHyphen/>
              <w:t>ция, осуществляющая теп</w:t>
            </w:r>
            <w:r>
              <w:softHyphen/>
              <w:t>лоснабжение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Количество абонентов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Количество при</w:t>
            </w:r>
            <w:r>
              <w:softHyphen/>
              <w:t>боров учёта</w:t>
            </w:r>
          </w:p>
        </w:tc>
      </w:tr>
      <w:tr w:rsidR="00D74997">
        <w:trPr>
          <w:trHeight w:hRule="exact" w:val="533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д. Воронье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 w:rsidP="00F34549">
            <w:pPr>
              <w:pStyle w:val="a7"/>
              <w:spacing w:after="0" w:line="240" w:lineRule="auto"/>
              <w:ind w:firstLine="0"/>
              <w:jc w:val="center"/>
            </w:pPr>
            <w:r>
              <w:t>ООО «РСУ»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</w:t>
            </w:r>
          </w:p>
        </w:tc>
      </w:tr>
      <w:tr w:rsidR="00D74997">
        <w:trPr>
          <w:trHeight w:hRule="exact" w:val="533"/>
          <w:jc w:val="center"/>
        </w:trPr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с. Среднеивкино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ООО «УК ЖКХ Водолей»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8261E7">
            <w:pPr>
              <w:pStyle w:val="a7"/>
              <w:spacing w:after="0" w:line="240" w:lineRule="auto"/>
              <w:ind w:firstLine="0"/>
              <w:jc w:val="center"/>
            </w:pPr>
            <w:r w:rsidRPr="008261E7">
              <w:rPr>
                <w:color w:val="FF0000"/>
              </w:rPr>
              <w:t>2</w:t>
            </w:r>
          </w:p>
        </w:tc>
      </w:tr>
      <w:tr w:rsidR="00D74997">
        <w:trPr>
          <w:trHeight w:hRule="exact" w:val="542"/>
          <w:jc w:val="center"/>
        </w:trPr>
        <w:tc>
          <w:tcPr>
            <w:tcW w:w="5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left="4560" w:firstLine="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8261E7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</w:tr>
    </w:tbl>
    <w:p w:rsidR="00D74997" w:rsidRDefault="00D74997">
      <w:pPr>
        <w:spacing w:after="459" w:line="1" w:lineRule="exact"/>
      </w:pPr>
    </w:p>
    <w:p w:rsidR="00D74997" w:rsidRDefault="00F34549">
      <w:pPr>
        <w:pStyle w:val="1"/>
        <w:spacing w:after="0"/>
        <w:ind w:firstLine="640"/>
        <w:jc w:val="both"/>
      </w:pPr>
      <w:r>
        <w:t>Теплоснабжение осуществляется от котельных, работающих на твердом топливе. Общая суммарная установленная мощность данных котельных состав</w:t>
      </w:r>
      <w:r>
        <w:softHyphen/>
        <w:t>ляет 5,4 Гкал/час.</w:t>
      </w:r>
    </w:p>
    <w:p w:rsidR="00D74997" w:rsidRDefault="00F34549">
      <w:pPr>
        <w:pStyle w:val="1"/>
        <w:spacing w:after="100"/>
        <w:ind w:firstLine="640"/>
        <w:jc w:val="both"/>
      </w:pPr>
      <w:r>
        <w:t>Протяженность тепловых сетей в с</w:t>
      </w:r>
      <w:r w:rsidR="00A87EEE">
        <w:t>ельском поселении составляет 1,5</w:t>
      </w:r>
      <w:r>
        <w:t xml:space="preserve"> км.</w:t>
      </w:r>
    </w:p>
    <w:p w:rsidR="00D74997" w:rsidRDefault="00F34549">
      <w:pPr>
        <w:pStyle w:val="20"/>
        <w:keepNext/>
        <w:keepLines/>
        <w:numPr>
          <w:ilvl w:val="0"/>
          <w:numId w:val="8"/>
        </w:numPr>
        <w:tabs>
          <w:tab w:val="left" w:pos="548"/>
        </w:tabs>
        <w:spacing w:after="260" w:line="240" w:lineRule="auto"/>
      </w:pPr>
      <w:bookmarkStart w:id="27" w:name="bookmark58"/>
      <w:bookmarkStart w:id="28" w:name="bookmark56"/>
      <w:bookmarkStart w:id="29" w:name="bookmark57"/>
      <w:bookmarkStart w:id="30" w:name="bookmark59"/>
      <w:bookmarkEnd w:id="27"/>
      <w:r>
        <w:t>Источники тепловой энергии</w:t>
      </w:r>
      <w:bookmarkEnd w:id="28"/>
      <w:bookmarkEnd w:id="29"/>
      <w:bookmarkEnd w:id="30"/>
    </w:p>
    <w:p w:rsidR="00D74997" w:rsidRDefault="00F34549">
      <w:pPr>
        <w:pStyle w:val="1"/>
        <w:spacing w:after="0"/>
        <w:ind w:firstLine="680"/>
        <w:jc w:val="both"/>
      </w:pPr>
      <w:bookmarkStart w:id="31" w:name="bookmark60"/>
      <w:r>
        <w:t xml:space="preserve">Компания ООО «УК ЖКХ Водолей» и компания ООО «РСУ» являются </w:t>
      </w:r>
      <w:r>
        <w:lastRenderedPageBreak/>
        <w:t>теплоснабжающими организациями, осуществляющими производство, переда</w:t>
      </w:r>
      <w:r>
        <w:softHyphen/>
        <w:t>чу и распределение тепловой энергии между потребителями по сетям. Основ</w:t>
      </w:r>
      <w:r>
        <w:softHyphen/>
        <w:t>ной задачей ООО «УК ЖКХ Водолей» и ООО «РСУ» является надежное и бесперебойное теплоснабжение потребителей.</w:t>
      </w:r>
      <w:bookmarkEnd w:id="31"/>
    </w:p>
    <w:p w:rsidR="00D74997" w:rsidRDefault="00F34549">
      <w:pPr>
        <w:pStyle w:val="1"/>
        <w:spacing w:after="0"/>
        <w:ind w:firstLine="680"/>
        <w:jc w:val="both"/>
      </w:pPr>
      <w:r>
        <w:t>Оборудование водогрейной системы котельной и тепловые сети от нее вы</w:t>
      </w:r>
      <w:r>
        <w:softHyphen/>
        <w:t>полнены для работы по зависимой схеме теплоснабжения при расчетном гра</w:t>
      </w:r>
      <w:r>
        <w:softHyphen/>
        <w:t>фике температур сетевой воды 95/70.</w:t>
      </w:r>
    </w:p>
    <w:p w:rsidR="00D74997" w:rsidRDefault="00F34549">
      <w:pPr>
        <w:pStyle w:val="1"/>
        <w:spacing w:after="0"/>
        <w:ind w:firstLine="680"/>
        <w:jc w:val="both"/>
      </w:pPr>
      <w:r>
        <w:t>Сырая вода поступает в котельную из централизованного водопровода. Система теплоснабжения закрытая.</w:t>
      </w:r>
      <w:r w:rsidR="00A66258">
        <w:t xml:space="preserve"> </w:t>
      </w:r>
      <w:r w:rsidR="00A66258" w:rsidRPr="00A66258">
        <w:rPr>
          <w:highlight w:val="yellow"/>
        </w:rPr>
        <w:t>В Воронье -открытая</w:t>
      </w:r>
    </w:p>
    <w:p w:rsidR="00D74997" w:rsidRDefault="00F34549">
      <w:pPr>
        <w:pStyle w:val="1"/>
        <w:spacing w:after="200" w:line="240" w:lineRule="auto"/>
        <w:ind w:firstLine="680"/>
        <w:jc w:val="both"/>
      </w:pPr>
      <w:r>
        <w:t>В таблицах 2.1 представлена краткая характеристика оборудования ко</w:t>
      </w:r>
      <w:r>
        <w:softHyphen/>
        <w:t>тельных.</w:t>
      </w:r>
    </w:p>
    <w:p w:rsidR="00D74997" w:rsidRDefault="00F34549">
      <w:pPr>
        <w:pStyle w:val="ab"/>
        <w:jc w:val="center"/>
      </w:pPr>
      <w:r>
        <w:t>Таблица 2.1 - Ведомость технико-экономических характеристик котельных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9"/>
        <w:gridCol w:w="1666"/>
        <w:gridCol w:w="2342"/>
        <w:gridCol w:w="2352"/>
      </w:tblGrid>
      <w:tr w:rsidR="00D74997">
        <w:trPr>
          <w:trHeight w:hRule="exact" w:val="749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Единицы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</w:t>
            </w:r>
          </w:p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ООО «УК ЖКХ Водолей»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Установленная мощность котельной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Гкал/ч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3,0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1,2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Котлы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котла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КВНПу-1,5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Стальной свар</w:t>
            </w:r>
            <w:r>
              <w:softHyphen/>
              <w:t>ной</w:t>
            </w:r>
          </w:p>
        </w:tc>
      </w:tr>
      <w:tr w:rsidR="00D74997">
        <w:trPr>
          <w:trHeight w:hRule="exact" w:val="374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Год ввода в эксплуатацию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2009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2002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Расчетный КПД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74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60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Сетевой насос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насоса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ВИЛО БЛ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ВИЛО БЛ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Мощность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кВт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18,5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4,0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Дымосос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дымососа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Д-3,5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Мощность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кВт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3,0</w:t>
            </w:r>
          </w:p>
        </w:tc>
      </w:tr>
      <w:tr w:rsidR="00D74997">
        <w:trPr>
          <w:trHeight w:hRule="exact" w:val="346"/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</w:t>
            </w:r>
          </w:p>
        </w:tc>
      </w:tr>
    </w:tbl>
    <w:p w:rsidR="00D74997" w:rsidRDefault="00F3454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3"/>
        <w:gridCol w:w="1315"/>
        <w:gridCol w:w="5381"/>
      </w:tblGrid>
      <w:tr w:rsidR="00D74997">
        <w:trPr>
          <w:trHeight w:hRule="exact" w:val="658"/>
          <w:jc w:val="center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Единицы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74997" w:rsidRDefault="00F34549" w:rsidP="00A87EEE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 ООО «</w:t>
            </w:r>
            <w:r w:rsidR="00A87EEE">
              <w:t>РСУ</w:t>
            </w:r>
            <w:r>
              <w:t>»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1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Школа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Установленная мощ</w:t>
            </w:r>
            <w:r>
              <w:softHyphen/>
              <w:t>ность котельной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Гкал/ч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4F6F21">
            <w:pPr>
              <w:pStyle w:val="a7"/>
              <w:spacing w:after="0" w:line="240" w:lineRule="auto"/>
              <w:ind w:firstLine="0"/>
              <w:jc w:val="center"/>
            </w:pPr>
            <w:r w:rsidRPr="004F6F21">
              <w:rPr>
                <w:highlight w:val="yellow"/>
              </w:rPr>
              <w:t xml:space="preserve">0,6 </w:t>
            </w:r>
            <w:r w:rsidR="002053DE" w:rsidRPr="002053DE">
              <w:rPr>
                <w:highlight w:val="yellow"/>
              </w:rPr>
              <w:t>там в здании школы, находится ДК</w:t>
            </w:r>
            <w:r w:rsidR="002053DE">
              <w:rPr>
                <w:highlight w:val="yellow"/>
              </w:rPr>
              <w:t>.</w:t>
            </w:r>
            <w:r w:rsidR="002053DE" w:rsidRPr="002053DE">
              <w:rPr>
                <w:highlight w:val="yellow"/>
              </w:rPr>
              <w:t xml:space="preserve"> его мы отапливаем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Котлы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 xml:space="preserve">Марка </w:t>
            </w:r>
            <w:r w:rsidRPr="002053DE">
              <w:rPr>
                <w:highlight w:val="red"/>
              </w:rPr>
              <w:t>насоса</w:t>
            </w:r>
            <w:r w:rsidR="002053DE">
              <w:t xml:space="preserve"> котла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Стальной сварной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Расчетный КПД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55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Год ввода в эксплуата</w:t>
            </w:r>
            <w:r>
              <w:softHyphen/>
              <w:t>цию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1991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Сетевой насос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насоса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proofErr w:type="spellStart"/>
            <w:r w:rsidRPr="004F6F21">
              <w:rPr>
                <w:highlight w:val="yellow"/>
              </w:rPr>
              <w:t>Calpeda</w:t>
            </w:r>
            <w:proofErr w:type="spellEnd"/>
            <w:r w:rsidR="004F6F21" w:rsidRPr="004F6F21">
              <w:rPr>
                <w:highlight w:val="yellow"/>
              </w:rPr>
              <w:t xml:space="preserve"> NR50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1,5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4F6F21">
            <w:pPr>
              <w:pStyle w:val="a7"/>
              <w:spacing w:after="0" w:line="240" w:lineRule="auto"/>
              <w:ind w:firstLine="0"/>
              <w:jc w:val="center"/>
            </w:pPr>
            <w:r w:rsidRPr="004F6F21">
              <w:rPr>
                <w:highlight w:val="yellow"/>
              </w:rPr>
              <w:t>2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Дымосос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дымососа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ДН-10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5,0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Подпиточный насос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Марка насоса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К-50-32-1</w:t>
            </w:r>
            <w:r w:rsidR="004F6F21">
              <w:t xml:space="preserve"> </w:t>
            </w:r>
            <w:r w:rsidR="004F6F21" w:rsidRPr="004F6F21">
              <w:rPr>
                <w:highlight w:val="yellow"/>
              </w:rPr>
              <w:t>по моим данным насоса нет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Мощность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кВт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2,2</w:t>
            </w:r>
          </w:p>
        </w:tc>
      </w:tr>
      <w:tr w:rsidR="00D74997">
        <w:trPr>
          <w:trHeight w:hRule="exact" w:val="34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Количество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</w:t>
            </w:r>
          </w:p>
        </w:tc>
      </w:tr>
    </w:tbl>
    <w:p w:rsidR="00D74997" w:rsidRDefault="00D74997">
      <w:pPr>
        <w:spacing w:after="559" w:line="1" w:lineRule="exact"/>
      </w:pPr>
    </w:p>
    <w:p w:rsidR="00D74997" w:rsidRDefault="00F34549">
      <w:pPr>
        <w:pStyle w:val="1"/>
        <w:spacing w:after="0"/>
        <w:ind w:firstLine="680"/>
        <w:jc w:val="both"/>
      </w:pPr>
      <w: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</w:t>
      </w:r>
      <w:r>
        <w:softHyphen/>
        <w:t>ции и др.). Для обеспечения высокого качества теплоснабжения, а также эко</w:t>
      </w:r>
      <w:r>
        <w:softHyphen/>
        <w:t>номичных режимов выработки тепла на станции и транспорта его по тепловым сетям, выбирается соответствующий способ регулирования. На котельных ис</w:t>
      </w:r>
      <w:r>
        <w:softHyphen/>
        <w:t>пользуется качественный способ регулирования отпуска тепловой энергии, за</w:t>
      </w:r>
      <w:r>
        <w:softHyphen/>
        <w:t>ключающийся в регулировании отпуска теплоты путем изменения температуры теплоносителя на выходе из котельных при сохранении постоянным количества (расхода) теплоносителя, подаваемого в сеть.</w:t>
      </w:r>
    </w:p>
    <w:p w:rsidR="00D74997" w:rsidRDefault="00F34549">
      <w:pPr>
        <w:pStyle w:val="20"/>
        <w:keepNext/>
        <w:keepLines/>
        <w:numPr>
          <w:ilvl w:val="0"/>
          <w:numId w:val="8"/>
        </w:numPr>
        <w:tabs>
          <w:tab w:val="left" w:pos="543"/>
        </w:tabs>
        <w:spacing w:after="580" w:line="240" w:lineRule="auto"/>
      </w:pPr>
      <w:bookmarkStart w:id="32" w:name="bookmark64"/>
      <w:bookmarkStart w:id="33" w:name="bookmark62"/>
      <w:bookmarkStart w:id="34" w:name="bookmark63"/>
      <w:bookmarkStart w:id="35" w:name="bookmark65"/>
      <w:bookmarkStart w:id="36" w:name="bookmark61"/>
      <w:bookmarkEnd w:id="32"/>
      <w:r>
        <w:t>Тепловые сети, сооружения на них и тепловые пункты</w:t>
      </w:r>
      <w:bookmarkEnd w:id="33"/>
      <w:bookmarkEnd w:id="34"/>
      <w:bookmarkEnd w:id="35"/>
      <w:bookmarkEnd w:id="36"/>
    </w:p>
    <w:p w:rsidR="00D74997" w:rsidRDefault="00F34549">
      <w:pPr>
        <w:pStyle w:val="1"/>
        <w:spacing w:after="460"/>
        <w:ind w:firstLine="620"/>
        <w:jc w:val="both"/>
      </w:pPr>
      <w:r>
        <w:t>Протяженность тепловых сетей в Среднеивкинском сельском поселении составляет 1500 м. Прокладка тепловых сетей проводилась в 1980-х годах, про</w:t>
      </w:r>
      <w:r>
        <w:softHyphen/>
      </w:r>
      <w:r>
        <w:lastRenderedPageBreak/>
        <w:t>водится ремонт и реконструкция сетей. Система отопления - закрытая. Норма</w:t>
      </w:r>
      <w:r>
        <w:softHyphen/>
        <w:t>тивный срок службы труб тепловых сетей составляет 25 лет. Общий износ се</w:t>
      </w:r>
      <w:r>
        <w:softHyphen/>
        <w:t>тей составляет 60%.</w:t>
      </w:r>
    </w:p>
    <w:p w:rsidR="00D74997" w:rsidRDefault="00F34549">
      <w:pPr>
        <w:pStyle w:val="20"/>
        <w:keepNext/>
        <w:keepLines/>
        <w:numPr>
          <w:ilvl w:val="0"/>
          <w:numId w:val="9"/>
        </w:numPr>
        <w:tabs>
          <w:tab w:val="left" w:pos="476"/>
        </w:tabs>
        <w:spacing w:after="260" w:line="240" w:lineRule="auto"/>
      </w:pPr>
      <w:bookmarkStart w:id="37" w:name="bookmark68"/>
      <w:bookmarkStart w:id="38" w:name="bookmark66"/>
      <w:bookmarkStart w:id="39" w:name="bookmark67"/>
      <w:bookmarkStart w:id="40" w:name="bookmark69"/>
      <w:bookmarkEnd w:id="37"/>
      <w:r>
        <w:t>Зоны действия источников тепловой энергии</w:t>
      </w:r>
      <w:bookmarkEnd w:id="38"/>
      <w:bookmarkEnd w:id="39"/>
      <w:bookmarkEnd w:id="40"/>
    </w:p>
    <w:p w:rsidR="00D74997" w:rsidRDefault="00F34549">
      <w:pPr>
        <w:pStyle w:val="1"/>
        <w:spacing w:after="200"/>
        <w:ind w:firstLine="580"/>
        <w:jc w:val="both"/>
      </w:pPr>
      <w:bookmarkStart w:id="41" w:name="bookmark70"/>
      <w:r>
        <w:t>Среди основных мероприятий по энергосбережению в системах тепло</w:t>
      </w:r>
      <w:r>
        <w:softHyphen/>
        <w:t>снабжения можно выделить оптимизацию систем теплоснабжения с учетом эффективного радиуса теплоснабжения.</w:t>
      </w:r>
      <w:bookmarkEnd w:id="41"/>
    </w:p>
    <w:p w:rsidR="00D74997" w:rsidRDefault="00F34549">
      <w:pPr>
        <w:pStyle w:val="1"/>
        <w:spacing w:after="200"/>
        <w:ind w:firstLine="580"/>
        <w:jc w:val="both"/>
      </w:pPr>
      <w:r>
        <w:t>Передача тепловой энергии на большие расстояния является экономически неэффективной.</w:t>
      </w:r>
    </w:p>
    <w:p w:rsidR="00D74997" w:rsidRDefault="00F34549" w:rsidP="00E040C2">
      <w:pPr>
        <w:pStyle w:val="1"/>
        <w:spacing w:after="200"/>
        <w:ind w:firstLine="580"/>
        <w:jc w:val="both"/>
      </w:pPr>
      <w:r>
        <w:t>Радиус эффективного теплоснабжения позволяет определить условия, при которых подключение новых или увеличив</w:t>
      </w:r>
      <w:r w:rsidR="00E040C2">
        <w:t xml:space="preserve">ающих тепловую нагрузку </w:t>
      </w:r>
      <w:proofErr w:type="spellStart"/>
      <w:r w:rsidR="00E040C2">
        <w:t>теплопо</w:t>
      </w:r>
      <w:r>
        <w:t>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</w:t>
      </w:r>
      <w:r>
        <w:softHyphen/>
        <w:t>гии.</w:t>
      </w:r>
    </w:p>
    <w:p w:rsidR="00D74997" w:rsidRDefault="00F34549">
      <w:pPr>
        <w:pStyle w:val="1"/>
        <w:spacing w:after="200"/>
        <w:ind w:firstLine="580"/>
        <w:jc w:val="both"/>
      </w:pPr>
      <w:r>
        <w:t>Радиус эффективного теплоснабжения -</w:t>
      </w:r>
      <w:r w:rsidR="00E040C2">
        <w:t xml:space="preserve"> максимальное расстояние от </w:t>
      </w:r>
      <w:proofErr w:type="spellStart"/>
      <w:r w:rsidR="00E040C2">
        <w:t>теп</w:t>
      </w:r>
      <w:r>
        <w:t>лопотребляющей</w:t>
      </w:r>
      <w:proofErr w:type="spellEnd"/>
      <w:r>
        <w:t xml:space="preserve"> установки до ближайшего источника тепловой энергии в си</w:t>
      </w:r>
      <w:r>
        <w:softHyphen/>
        <w:t>стеме теплоснабжения, при превышении к</w:t>
      </w:r>
      <w:r w:rsidR="00E040C2">
        <w:t xml:space="preserve">оторого подключение </w:t>
      </w:r>
      <w:proofErr w:type="spellStart"/>
      <w:r w:rsidR="00E040C2">
        <w:t>теплопотреб</w:t>
      </w:r>
      <w:r>
        <w:t>ляющей</w:t>
      </w:r>
      <w:proofErr w:type="spellEnd"/>
      <w:r>
        <w:t xml:space="preserve"> установки к данной системе теплоснабжения нецелесообразно по при</w:t>
      </w:r>
      <w:r>
        <w:softHyphen/>
        <w:t>чине увеличения совокупных расходов в системе теплоснабжения.</w:t>
      </w:r>
    </w:p>
    <w:p w:rsidR="00D74997" w:rsidRDefault="00F34549">
      <w:pPr>
        <w:pStyle w:val="1"/>
        <w:spacing w:after="780"/>
        <w:ind w:firstLine="580"/>
        <w:jc w:val="both"/>
      </w:pPr>
      <w:r>
        <w:t>Увеличение радиусов действия существующих источников теплоснабже</w:t>
      </w:r>
      <w:r>
        <w:softHyphen/>
        <w:t>ния не предусматривается, новое строительство предполагает и строительство автономных систем теплоснабжения.</w:t>
      </w:r>
    </w:p>
    <w:p w:rsidR="00EE447E" w:rsidRDefault="00EE447E">
      <w:pPr>
        <w:pStyle w:val="1"/>
        <w:spacing w:after="780"/>
        <w:ind w:firstLine="580"/>
        <w:jc w:val="both"/>
      </w:pPr>
    </w:p>
    <w:p w:rsidR="00DA6A69" w:rsidRPr="00DA6A69" w:rsidRDefault="00F34549" w:rsidP="00EE447E">
      <w:pPr>
        <w:pStyle w:val="1"/>
        <w:numPr>
          <w:ilvl w:val="0"/>
          <w:numId w:val="9"/>
        </w:numPr>
        <w:tabs>
          <w:tab w:val="left" w:pos="1047"/>
        </w:tabs>
        <w:spacing w:after="0"/>
        <w:ind w:firstLine="0"/>
        <w:jc w:val="center"/>
      </w:pPr>
      <w:bookmarkStart w:id="42" w:name="bookmark72"/>
      <w:bookmarkStart w:id="43" w:name="bookmark71"/>
      <w:bookmarkEnd w:id="42"/>
      <w:r>
        <w:rPr>
          <w:b/>
          <w:bCs/>
        </w:rPr>
        <w:lastRenderedPageBreak/>
        <w:t xml:space="preserve">Тепловые нагрузки потребителей тепловой энергии, </w:t>
      </w:r>
    </w:p>
    <w:p w:rsidR="00D74997" w:rsidRDefault="00DA6A69" w:rsidP="00DA6A69">
      <w:pPr>
        <w:pStyle w:val="1"/>
        <w:tabs>
          <w:tab w:val="left" w:pos="1047"/>
        </w:tabs>
        <w:spacing w:after="0"/>
        <w:ind w:firstLine="0"/>
        <w:jc w:val="center"/>
      </w:pPr>
      <w:r>
        <w:rPr>
          <w:b/>
          <w:bCs/>
        </w:rPr>
        <w:t xml:space="preserve">групп </w:t>
      </w:r>
      <w:r w:rsidR="00F34549">
        <w:rPr>
          <w:b/>
          <w:bCs/>
        </w:rPr>
        <w:t>потребителей тепловой энергии в зон</w:t>
      </w:r>
      <w:r>
        <w:rPr>
          <w:b/>
          <w:bCs/>
        </w:rPr>
        <w:t xml:space="preserve">ах действия источников тепловой </w:t>
      </w:r>
      <w:r w:rsidR="00F34549">
        <w:rPr>
          <w:b/>
          <w:bCs/>
        </w:rPr>
        <w:t>энергии</w:t>
      </w:r>
      <w:bookmarkEnd w:id="43"/>
    </w:p>
    <w:p w:rsidR="00D74997" w:rsidRDefault="00F34549">
      <w:pPr>
        <w:pStyle w:val="1"/>
        <w:spacing w:after="200"/>
        <w:ind w:firstLine="720"/>
        <w:jc w:val="both"/>
      </w:pPr>
      <w:r>
        <w:t>Количество потребляемой тепловой энергии потребителями зависит от многих факторов: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519"/>
        </w:tabs>
        <w:spacing w:after="0" w:line="271" w:lineRule="auto"/>
        <w:ind w:left="1540" w:hanging="360"/>
        <w:jc w:val="both"/>
      </w:pPr>
      <w:bookmarkStart w:id="44" w:name="bookmark73"/>
      <w:bookmarkEnd w:id="44"/>
      <w:r>
        <w:t>обеспеченности населения жильем с централизованными коммуникациями;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519"/>
        </w:tabs>
        <w:spacing w:after="0" w:line="276" w:lineRule="auto"/>
        <w:ind w:left="1180" w:firstLine="0"/>
        <w:jc w:val="both"/>
      </w:pPr>
      <w:bookmarkStart w:id="45" w:name="bookmark74"/>
      <w:bookmarkEnd w:id="45"/>
      <w:r>
        <w:t>температуры наружного воздуха;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519"/>
        </w:tabs>
        <w:spacing w:after="0" w:line="276" w:lineRule="auto"/>
        <w:ind w:left="1540" w:hanging="360"/>
        <w:jc w:val="both"/>
      </w:pPr>
      <w:bookmarkStart w:id="46" w:name="bookmark75"/>
      <w:bookmarkEnd w:id="46"/>
      <w:r>
        <w:t>от теплопроводности наружных ограждающих поверхностей зданий;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519"/>
        </w:tabs>
        <w:spacing w:after="60" w:line="240" w:lineRule="auto"/>
        <w:ind w:left="1180" w:firstLine="0"/>
        <w:jc w:val="both"/>
      </w:pPr>
      <w:bookmarkStart w:id="47" w:name="bookmark76"/>
      <w:bookmarkEnd w:id="47"/>
      <w:r>
        <w:t>от характера отопительного сезона;</w:t>
      </w:r>
    </w:p>
    <w:p w:rsidR="00D74997" w:rsidRDefault="00F34549">
      <w:pPr>
        <w:pStyle w:val="1"/>
        <w:numPr>
          <w:ilvl w:val="0"/>
          <w:numId w:val="7"/>
        </w:numPr>
        <w:tabs>
          <w:tab w:val="left" w:pos="1519"/>
        </w:tabs>
        <w:spacing w:after="240" w:line="240" w:lineRule="auto"/>
        <w:ind w:left="1180" w:firstLine="0"/>
        <w:jc w:val="both"/>
      </w:pPr>
      <w:bookmarkStart w:id="48" w:name="bookmark77"/>
      <w:bookmarkEnd w:id="48"/>
      <w:r>
        <w:t>от назначения зданий.</w:t>
      </w:r>
    </w:p>
    <w:p w:rsidR="00D74997" w:rsidRDefault="00F34549">
      <w:pPr>
        <w:pStyle w:val="1"/>
        <w:spacing w:after="0"/>
        <w:ind w:firstLine="680"/>
        <w:jc w:val="both"/>
      </w:pPr>
      <w:r>
        <w:t>Населенные пункты, входящие в состав Среднеивкинского сельского посе</w:t>
      </w:r>
      <w:r>
        <w:softHyphen/>
        <w:t>ления, расположены в строительно-климатическом районе 11В. Расчётные тем</w:t>
      </w:r>
      <w:r>
        <w:softHyphen/>
        <w:t>пературы для проектирования отопления и вентиляции по СНиП «Строитель</w:t>
      </w:r>
      <w:r>
        <w:softHyphen/>
        <w:t>ная климатология» соответственно приняты и составляют -33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 и -3,26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С. Про</w:t>
      </w:r>
      <w:r>
        <w:softHyphen/>
        <w:t>гнозируемая продолжительность отопительного периода принята 231 дней.</w:t>
      </w:r>
    </w:p>
    <w:p w:rsidR="00AC60C4" w:rsidRDefault="00AC60C4" w:rsidP="00AC60C4">
      <w:pPr>
        <w:pStyle w:val="1"/>
        <w:spacing w:after="0"/>
        <w:ind w:firstLine="680"/>
        <w:jc w:val="both"/>
      </w:pPr>
      <w: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</w:t>
      </w:r>
      <w:r>
        <w:softHyphen/>
        <w:t>климатологический район аналогичен данному району.</w:t>
      </w:r>
    </w:p>
    <w:p w:rsidR="00AC60C4" w:rsidRDefault="00AC60C4" w:rsidP="00AC60C4">
      <w:pPr>
        <w:pStyle w:val="ab"/>
        <w:ind w:left="662"/>
      </w:pPr>
      <w:r>
        <w:t>Таблица 2.2 -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965"/>
        <w:gridCol w:w="960"/>
        <w:gridCol w:w="960"/>
        <w:gridCol w:w="960"/>
        <w:gridCol w:w="965"/>
        <w:gridCol w:w="3259"/>
      </w:tblGrid>
      <w:tr w:rsidR="00AC60C4" w:rsidTr="002053DE">
        <w:trPr>
          <w:trHeight w:hRule="exact" w:val="470"/>
          <w:jc w:val="center"/>
        </w:trPr>
        <w:tc>
          <w:tcPr>
            <w:tcW w:w="661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Средняя температура воздуха за год, С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Средняя температура за последние пять лет, С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Месяц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2017г.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2019г.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2020г.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2021г.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60C4" w:rsidRDefault="00AC60C4" w:rsidP="002053DE"/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Январь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180"/>
            </w:pPr>
            <w:r>
              <w:t>-4,0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-19,2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-13,7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-12,28</w:t>
            </w:r>
          </w:p>
        </w:tc>
      </w:tr>
      <w:tr w:rsidR="00AC60C4" w:rsidTr="002053DE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40"/>
            </w:pPr>
            <w:r>
              <w:t>Февраль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-15,8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-20,1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-13,72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Март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180"/>
            </w:pPr>
            <w:r>
              <w:t>-2,5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-5,4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-6,8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-4,0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460"/>
            </w:pPr>
            <w:r>
              <w:t>Апрель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00"/>
            </w:pPr>
            <w: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5,7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4,78</w:t>
            </w:r>
          </w:p>
        </w:tc>
      </w:tr>
      <w:tr w:rsidR="00AC60C4" w:rsidTr="002053DE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180"/>
            </w:pPr>
            <w:r>
              <w:t>11,6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13,4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11,88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Сентябрь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11,5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00"/>
            </w:pPr>
            <w: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12,0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9,26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40"/>
            </w:pPr>
            <w:r>
              <w:lastRenderedPageBreak/>
              <w:t>Октябрь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00"/>
            </w:pPr>
            <w: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6,0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5,34</w:t>
            </w:r>
          </w:p>
        </w:tc>
      </w:tr>
      <w:tr w:rsidR="00AC60C4" w:rsidTr="002053DE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Ноябрь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180"/>
            </w:pPr>
            <w: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-2,12</w:t>
            </w:r>
          </w:p>
        </w:tc>
      </w:tr>
      <w:tr w:rsidR="00AC60C4" w:rsidTr="002053DE">
        <w:trPr>
          <w:trHeight w:hRule="exact" w:val="46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340"/>
            </w:pPr>
            <w:r>
              <w:t>Декабря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180"/>
            </w:pPr>
            <w:r>
              <w:t>-6,4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280"/>
            </w:pPr>
            <w:r>
              <w:t>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-10,6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-7,2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-9,68</w:t>
            </w:r>
          </w:p>
        </w:tc>
      </w:tr>
      <w:tr w:rsidR="00AC60C4" w:rsidTr="002053DE">
        <w:trPr>
          <w:trHeight w:hRule="exact" w:val="66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Средняя за ОЗП, 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-0,72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-5,61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-4,72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60C4" w:rsidRDefault="00AC60C4" w:rsidP="002053DE">
            <w:pPr>
              <w:pStyle w:val="a7"/>
              <w:spacing w:after="0" w:line="240" w:lineRule="auto"/>
              <w:ind w:firstLine="0"/>
              <w:jc w:val="center"/>
            </w:pPr>
            <w:r>
              <w:t>-3,51</w:t>
            </w:r>
          </w:p>
        </w:tc>
      </w:tr>
    </w:tbl>
    <w:p w:rsidR="00AC60C4" w:rsidRDefault="00AC60C4">
      <w:pPr>
        <w:pStyle w:val="1"/>
        <w:spacing w:after="0"/>
        <w:ind w:firstLine="680"/>
        <w:jc w:val="both"/>
      </w:pPr>
    </w:p>
    <w:p w:rsidR="003E0AC8" w:rsidRDefault="003E0AC8" w:rsidP="00AC60C4">
      <w:pPr>
        <w:pStyle w:val="1"/>
        <w:spacing w:after="140" w:line="240" w:lineRule="auto"/>
        <w:ind w:firstLine="0"/>
        <w:jc w:val="both"/>
      </w:pPr>
      <w:r>
        <w:t>Структура расчетной присоединенной тепловой нагрузки на отопление</w:t>
      </w:r>
      <w:r w:rsidR="00AC60C4">
        <w:t xml:space="preserve"> </w:t>
      </w:r>
      <w:r>
        <w:t>Среднеивкинского сельского посе</w:t>
      </w:r>
      <w:r w:rsidR="00AC60C4">
        <w:t>ления представлена в таблице 2.3</w:t>
      </w:r>
    </w:p>
    <w:p w:rsidR="003E0AC8" w:rsidRDefault="003E0AC8" w:rsidP="003E0AC8">
      <w:pPr>
        <w:pStyle w:val="ab"/>
        <w:ind w:left="96"/>
      </w:pPr>
      <w:r>
        <w:t>Таб</w:t>
      </w:r>
      <w:r w:rsidR="00AC60C4">
        <w:t>лица 2.3</w:t>
      </w:r>
      <w:r>
        <w:t xml:space="preserve"> - Тепловые нагрузки потребителей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115"/>
        <w:gridCol w:w="1277"/>
        <w:gridCol w:w="2309"/>
        <w:gridCol w:w="2342"/>
      </w:tblGrid>
      <w:tr w:rsidR="003E0AC8" w:rsidTr="00EE447E">
        <w:trPr>
          <w:trHeight w:hRule="exact" w:val="97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>
            <w:pPr>
              <w:pStyle w:val="a7"/>
              <w:spacing w:after="0" w:line="233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Год по</w:t>
            </w:r>
            <w:r>
              <w:softHyphen/>
              <w:t>стройки здания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E0AC8" w:rsidRDefault="003E0AC8" w:rsidP="00EE447E">
            <w:pPr>
              <w:pStyle w:val="a7"/>
              <w:spacing w:after="0" w:line="178" w:lineRule="auto"/>
              <w:ind w:firstLine="0"/>
              <w:jc w:val="center"/>
            </w:pPr>
            <w:r>
              <w:t>Наружный стро</w:t>
            </w:r>
            <w:r>
              <w:softHyphen/>
              <w:t xml:space="preserve">ительный объем, </w:t>
            </w:r>
            <w:r>
              <w:rPr>
                <w:sz w:val="18"/>
                <w:szCs w:val="18"/>
              </w:rPr>
              <w:t xml:space="preserve">3 </w:t>
            </w:r>
            <w:r>
              <w:t>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Тепловая нагруз</w:t>
            </w:r>
            <w:r>
              <w:softHyphen/>
              <w:t>ка на отопление, Гкал/ч</w:t>
            </w:r>
          </w:p>
        </w:tc>
      </w:tr>
      <w:tr w:rsidR="003E0AC8" w:rsidTr="00EE447E">
        <w:trPr>
          <w:trHeight w:hRule="exact" w:val="658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«УК ЖКХ Водолей»</w:t>
            </w:r>
          </w:p>
        </w:tc>
      </w:tr>
      <w:tr w:rsidR="003E0AC8" w:rsidTr="00EE447E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Труда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0,683</w:t>
            </w:r>
          </w:p>
        </w:tc>
      </w:tr>
      <w:tr w:rsidR="003E0AC8" w:rsidTr="00EE447E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Труда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0,566</w:t>
            </w:r>
          </w:p>
        </w:tc>
      </w:tr>
      <w:tr w:rsidR="003E0AC8" w:rsidTr="00EE447E">
        <w:trPr>
          <w:trHeight w:hRule="exact" w:val="6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Школьная 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0,574</w:t>
            </w:r>
          </w:p>
        </w:tc>
      </w:tr>
      <w:tr w:rsidR="003E0AC8" w:rsidTr="00EE447E">
        <w:trPr>
          <w:trHeight w:hRule="exact" w:val="33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Амбулатория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1144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0,025</w:t>
            </w:r>
          </w:p>
        </w:tc>
      </w:tr>
      <w:tr w:rsidR="003E0AC8" w:rsidTr="00EE447E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Дом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1968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3600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0,067</w:t>
            </w:r>
          </w:p>
        </w:tc>
      </w:tr>
      <w:tr w:rsidR="003E0AC8" w:rsidTr="00EE447E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Детский сад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4600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0,095</w:t>
            </w:r>
          </w:p>
        </w:tc>
      </w:tr>
      <w:tr w:rsidR="003E0AC8" w:rsidTr="00EE447E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Здание школы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1978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8980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0,162</w:t>
            </w:r>
          </w:p>
        </w:tc>
      </w:tr>
      <w:tr w:rsidR="003E0AC8" w:rsidTr="00EE447E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Интернат с подвалом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1987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4218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0,076</w:t>
            </w:r>
          </w:p>
        </w:tc>
      </w:tr>
      <w:tr w:rsidR="003E0AC8" w:rsidTr="00EE447E">
        <w:trPr>
          <w:trHeight w:hRule="exact" w:val="33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Аптека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500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0,010</w:t>
            </w:r>
          </w:p>
        </w:tc>
      </w:tr>
      <w:tr w:rsidR="003E0AC8" w:rsidTr="00EE447E">
        <w:trPr>
          <w:trHeight w:hRule="exact" w:val="658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«РСУ»</w:t>
            </w:r>
          </w:p>
        </w:tc>
      </w:tr>
      <w:tr w:rsidR="003E0AC8" w:rsidTr="00EE447E">
        <w:trPr>
          <w:trHeight w:hRule="exact" w:val="34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Школа д. Воронье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1991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6655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0,127</w:t>
            </w:r>
          </w:p>
        </w:tc>
      </w:tr>
    </w:tbl>
    <w:p w:rsidR="00D74997" w:rsidRDefault="00D74997">
      <w:pPr>
        <w:spacing w:line="1" w:lineRule="exact"/>
        <w:rPr>
          <w:sz w:val="2"/>
          <w:szCs w:val="2"/>
        </w:rPr>
      </w:pPr>
    </w:p>
    <w:p w:rsidR="00EE447E" w:rsidRDefault="00EE447E" w:rsidP="00EE447E">
      <w:pPr>
        <w:pStyle w:val="20"/>
        <w:keepNext/>
        <w:keepLines/>
        <w:tabs>
          <w:tab w:val="left" w:pos="536"/>
        </w:tabs>
        <w:jc w:val="left"/>
      </w:pPr>
      <w:bookmarkStart w:id="49" w:name="bookmark81"/>
      <w:bookmarkStart w:id="50" w:name="bookmark79"/>
      <w:bookmarkStart w:id="51" w:name="bookmark80"/>
      <w:bookmarkStart w:id="52" w:name="bookmark82"/>
      <w:bookmarkStart w:id="53" w:name="bookmark78"/>
      <w:bookmarkEnd w:id="49"/>
    </w:p>
    <w:p w:rsidR="00D74997" w:rsidRDefault="00F34549">
      <w:pPr>
        <w:pStyle w:val="20"/>
        <w:keepNext/>
        <w:keepLines/>
        <w:numPr>
          <w:ilvl w:val="0"/>
          <w:numId w:val="9"/>
        </w:numPr>
        <w:tabs>
          <w:tab w:val="left" w:pos="536"/>
        </w:tabs>
      </w:pPr>
      <w:r>
        <w:t>Балансы тепловой мощности и тепловой нагрузки в зонах действия</w:t>
      </w:r>
      <w:r>
        <w:br/>
        <w:t>источников тепловой энергии</w:t>
      </w:r>
      <w:bookmarkEnd w:id="50"/>
      <w:bookmarkEnd w:id="51"/>
      <w:bookmarkEnd w:id="52"/>
      <w:bookmarkEnd w:id="53"/>
    </w:p>
    <w:p w:rsidR="00D74997" w:rsidRDefault="00F34549">
      <w:pPr>
        <w:pStyle w:val="1"/>
        <w:spacing w:after="480"/>
        <w:ind w:firstLine="0"/>
      </w:pPr>
      <w:bookmarkStart w:id="54" w:name="bookmark83"/>
      <w:r>
        <w:t>Б</w:t>
      </w:r>
      <w:bookmarkEnd w:id="54"/>
      <w:r>
        <w:t>аланс тепловой э</w:t>
      </w:r>
      <w:r w:rsidR="00AC60C4">
        <w:t>нергии представлен в таблице 2.4</w:t>
      </w:r>
      <w:r>
        <w:t>.</w:t>
      </w:r>
    </w:p>
    <w:p w:rsidR="00D74997" w:rsidRDefault="00AC60C4">
      <w:pPr>
        <w:pStyle w:val="ab"/>
        <w:ind w:left="96"/>
      </w:pPr>
      <w:r>
        <w:t>Таблица 2.4</w:t>
      </w:r>
      <w:r w:rsidR="00F34549">
        <w:t xml:space="preserve">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3"/>
        <w:gridCol w:w="2798"/>
        <w:gridCol w:w="3298"/>
      </w:tblGrid>
      <w:tr w:rsidR="00D74997">
        <w:trPr>
          <w:trHeight w:hRule="exact" w:val="336"/>
          <w:jc w:val="center"/>
        </w:trPr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 показателей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Единица измерения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Периоды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773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74997" w:rsidRDefault="00EE447E">
            <w:pPr>
              <w:pStyle w:val="a7"/>
              <w:spacing w:after="0" w:line="240" w:lineRule="auto"/>
              <w:ind w:firstLine="0"/>
              <w:jc w:val="center"/>
            </w:pPr>
            <w:r>
              <w:t>2021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«УК ЖКХ Водолей»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lastRenderedPageBreak/>
              <w:t>Подключенная нагрузка отопления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8261E7">
            <w:pPr>
              <w:pStyle w:val="a7"/>
              <w:spacing w:after="0" w:line="240" w:lineRule="auto"/>
              <w:ind w:firstLine="0"/>
              <w:jc w:val="center"/>
            </w:pPr>
            <w:r>
              <w:t>1559,2</w:t>
            </w:r>
            <w:r w:rsidR="00F34549">
              <w:t>0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В том числе собственное производство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Бюджет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1112,40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федеральный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региональный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муниципальный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1112,40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Население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421,10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Прочие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26,40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Собственные нужды ко</w:t>
            </w:r>
            <w:r>
              <w:rPr>
                <w:b/>
                <w:bCs/>
              </w:rPr>
              <w:softHyphen/>
              <w:t>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Потери тепловой сети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Произведено тепловой энергии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8261E7">
            <w:pPr>
              <w:pStyle w:val="a7"/>
              <w:spacing w:after="0" w:line="240" w:lineRule="auto"/>
              <w:ind w:firstLine="0"/>
              <w:jc w:val="center"/>
            </w:pPr>
            <w:r>
              <w:t>1559,2</w:t>
            </w:r>
            <w:r w:rsidR="00F34549">
              <w:t>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 w:rsidP="00A87EEE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</w:t>
            </w:r>
            <w:r w:rsidR="00A87EEE">
              <w:rPr>
                <w:b/>
                <w:bCs/>
              </w:rPr>
              <w:t>РСУ</w:t>
            </w:r>
            <w:r>
              <w:rPr>
                <w:b/>
                <w:bCs/>
              </w:rPr>
              <w:t>»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Подключенная нагрузка отопления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D466E6">
            <w:pPr>
              <w:pStyle w:val="a7"/>
              <w:spacing w:after="0" w:line="240" w:lineRule="auto"/>
              <w:ind w:firstLine="0"/>
              <w:jc w:val="center"/>
            </w:pPr>
            <w:r w:rsidRPr="00D466E6">
              <w:t>332,218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В том числе собственное производство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Бюджет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D466E6">
            <w:pPr>
              <w:pStyle w:val="a7"/>
              <w:spacing w:after="0" w:line="240" w:lineRule="auto"/>
              <w:ind w:firstLine="0"/>
              <w:jc w:val="center"/>
            </w:pPr>
            <w:r w:rsidRPr="00D466E6">
              <w:t>332,218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федеральный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региональный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180"/>
            </w:pPr>
            <w:r>
              <w:t>- муниципальный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D466E6">
            <w:pPr>
              <w:pStyle w:val="a7"/>
              <w:spacing w:after="0" w:line="240" w:lineRule="auto"/>
              <w:ind w:firstLine="0"/>
              <w:jc w:val="center"/>
            </w:pPr>
            <w:r w:rsidRPr="00D466E6">
              <w:t>332,218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Население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Прочие</w:t>
            </w:r>
          </w:p>
        </w:tc>
        <w:tc>
          <w:tcPr>
            <w:tcW w:w="27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D74997"/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0,0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Собственные нужды ко</w:t>
            </w:r>
            <w:r>
              <w:rPr>
                <w:b/>
                <w:bCs/>
              </w:rPr>
              <w:softHyphen/>
              <w:t>тельной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233898">
            <w:pPr>
              <w:pStyle w:val="a7"/>
              <w:spacing w:after="0" w:line="240" w:lineRule="auto"/>
              <w:ind w:firstLine="0"/>
              <w:jc w:val="center"/>
            </w:pPr>
            <w:r w:rsidRPr="00233898">
              <w:rPr>
                <w:highlight w:val="yellow"/>
              </w:rPr>
              <w:t>1,7</w:t>
            </w:r>
          </w:p>
        </w:tc>
      </w:tr>
      <w:tr w:rsidR="00D74997">
        <w:trPr>
          <w:trHeight w:hRule="exact" w:val="326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Потери тепловой сети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233898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highlight w:val="yellow"/>
              </w:rPr>
              <w:t>21,69</w:t>
            </w:r>
            <w:r w:rsidR="00F34549" w:rsidRPr="00B640C2">
              <w:rPr>
                <w:highlight w:val="yellow"/>
              </w:rPr>
              <w:t xml:space="preserve"> (</w:t>
            </w:r>
            <w:r w:rsidR="00177757">
              <w:rPr>
                <w:highlight w:val="yellow"/>
              </w:rPr>
              <w:t>6</w:t>
            </w:r>
            <w:r w:rsidR="00D466E6">
              <w:rPr>
                <w:highlight w:val="yellow"/>
              </w:rPr>
              <w:t>,1</w:t>
            </w:r>
            <w:r w:rsidR="00F34549" w:rsidRPr="00B640C2">
              <w:rPr>
                <w:highlight w:val="yellow"/>
              </w:rPr>
              <w:t>%)</w:t>
            </w:r>
          </w:p>
        </w:tc>
      </w:tr>
      <w:tr w:rsidR="00D74997">
        <w:trPr>
          <w:trHeight w:hRule="exact" w:val="667"/>
          <w:jc w:val="center"/>
        </w:trPr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bookmarkStart w:id="55" w:name="bookmark84"/>
            <w:r>
              <w:rPr>
                <w:b/>
                <w:bCs/>
              </w:rPr>
              <w:t>Произведено тепловой энергии</w:t>
            </w:r>
            <w:bookmarkEnd w:id="55"/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D466E6">
            <w:pPr>
              <w:pStyle w:val="a7"/>
              <w:spacing w:after="0" w:line="240" w:lineRule="auto"/>
              <w:ind w:firstLine="0"/>
              <w:jc w:val="center"/>
            </w:pPr>
            <w:r w:rsidRPr="00D466E6">
              <w:rPr>
                <w:highlight w:val="yellow"/>
              </w:rPr>
              <w:t>355,608</w:t>
            </w:r>
          </w:p>
        </w:tc>
      </w:tr>
    </w:tbl>
    <w:p w:rsidR="00FB258E" w:rsidRDefault="00FB258E" w:rsidP="00EE447E">
      <w:pPr>
        <w:pStyle w:val="20"/>
        <w:keepNext/>
        <w:keepLines/>
        <w:tabs>
          <w:tab w:val="left" w:pos="536"/>
        </w:tabs>
        <w:spacing w:after="120"/>
      </w:pPr>
      <w:bookmarkStart w:id="56" w:name="bookmark87"/>
      <w:bookmarkStart w:id="57" w:name="bookmark85"/>
      <w:bookmarkStart w:id="58" w:name="bookmark86"/>
      <w:bookmarkStart w:id="59" w:name="bookmark88"/>
      <w:bookmarkEnd w:id="56"/>
    </w:p>
    <w:p w:rsidR="00D74997" w:rsidRDefault="00F34549">
      <w:pPr>
        <w:pStyle w:val="20"/>
        <w:keepNext/>
        <w:keepLines/>
        <w:numPr>
          <w:ilvl w:val="0"/>
          <w:numId w:val="10"/>
        </w:numPr>
        <w:tabs>
          <w:tab w:val="left" w:pos="536"/>
        </w:tabs>
        <w:spacing w:after="120"/>
      </w:pPr>
      <w:r>
        <w:t>Топливные балансы источников тепловой энергии и система</w:t>
      </w:r>
      <w:r>
        <w:br/>
        <w:t>обеспечения топливом</w:t>
      </w:r>
      <w:bookmarkEnd w:id="57"/>
      <w:bookmarkEnd w:id="58"/>
      <w:bookmarkEnd w:id="59"/>
    </w:p>
    <w:p w:rsidR="00D74997" w:rsidRDefault="00F34549">
      <w:pPr>
        <w:pStyle w:val="1"/>
        <w:spacing w:after="0"/>
        <w:ind w:firstLine="680"/>
      </w:pPr>
      <w:r>
        <w:t>Основное топливо -твердое топливо (дрова).</w:t>
      </w:r>
    </w:p>
    <w:p w:rsidR="00D74997" w:rsidRDefault="00AC60C4">
      <w:pPr>
        <w:pStyle w:val="1"/>
        <w:spacing w:after="480"/>
        <w:ind w:firstLine="680"/>
      </w:pPr>
      <w:r>
        <w:t>В таблице 2.5</w:t>
      </w:r>
      <w:r w:rsidR="00F34549">
        <w:t xml:space="preserve"> представлены топливные балансы источника тепловой энер</w:t>
      </w:r>
      <w:r w:rsidR="00F34549">
        <w:softHyphen/>
        <w:t>гии и системы обеспечения топливом.</w:t>
      </w:r>
    </w:p>
    <w:p w:rsidR="00D74997" w:rsidRDefault="00AC60C4">
      <w:pPr>
        <w:pStyle w:val="ab"/>
        <w:ind w:left="96"/>
      </w:pPr>
      <w:r>
        <w:t>Таблица 2.5</w:t>
      </w:r>
      <w:r w:rsidR="00F34549">
        <w:t xml:space="preserve">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382"/>
        <w:gridCol w:w="1258"/>
        <w:gridCol w:w="1061"/>
        <w:gridCol w:w="1450"/>
        <w:gridCol w:w="1200"/>
      </w:tblGrid>
      <w:tr w:rsidR="001041C7">
        <w:trPr>
          <w:trHeight w:hRule="exact" w:val="1709"/>
          <w:jc w:val="center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lastRenderedPageBreak/>
              <w:t>Наимено</w:t>
            </w:r>
            <w:r>
              <w:softHyphen/>
              <w:t>вание ис</w:t>
            </w:r>
            <w:r>
              <w:softHyphen/>
              <w:t>точника тепловой энергии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Вид ис</w:t>
            </w:r>
            <w:r>
              <w:softHyphen/>
              <w:t>пользуе</w:t>
            </w:r>
            <w:r>
              <w:softHyphen/>
              <w:t>мого топлива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Произ</w:t>
            </w:r>
            <w:r>
              <w:softHyphen/>
              <w:t>водство тепло</w:t>
            </w:r>
            <w:r>
              <w:softHyphen/>
              <w:t>вой энергии, Гкал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bookmarkStart w:id="60" w:name="_GoBack"/>
            <w:bookmarkEnd w:id="60"/>
            <w:r>
              <w:t>КПД котла, %</w:t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Расчётный годовой расход основного топлива</w:t>
            </w:r>
          </w:p>
        </w:tc>
      </w:tr>
      <w:tr w:rsidR="001041C7" w:rsidTr="00AC60C4">
        <w:trPr>
          <w:trHeight w:hRule="exact" w:val="1137"/>
          <w:jc w:val="center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/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/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/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/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условного топлива, т </w:t>
            </w:r>
            <w:proofErr w:type="spellStart"/>
            <w:r>
              <w:t>у.т</w:t>
            </w:r>
            <w:proofErr w:type="spellEnd"/>
            <w:r>
              <w:t>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т </w:t>
            </w:r>
            <w:proofErr w:type="spellStart"/>
            <w:r>
              <w:t>н.т</w:t>
            </w:r>
            <w:proofErr w:type="spellEnd"/>
            <w:r>
              <w:t>.</w:t>
            </w:r>
          </w:p>
        </w:tc>
      </w:tr>
      <w:tr w:rsidR="001041C7">
        <w:trPr>
          <w:trHeight w:hRule="exact" w:val="926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proofErr w:type="spellStart"/>
            <w:r>
              <w:t>КВНПу</w:t>
            </w:r>
            <w:proofErr w:type="spellEnd"/>
            <w:r>
              <w:t>-</w:t>
            </w:r>
          </w:p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1,5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Дрова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1649,9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74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351,8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1322,5</w:t>
            </w:r>
          </w:p>
        </w:tc>
      </w:tr>
      <w:tr w:rsidR="001041C7">
        <w:trPr>
          <w:trHeight w:hRule="exact" w:val="1123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Стальной сварной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/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/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14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041C7" w:rsidRDefault="001041C7"/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1C7" w:rsidRDefault="001041C7"/>
        </w:tc>
      </w:tr>
      <w:tr w:rsidR="001041C7">
        <w:trPr>
          <w:trHeight w:hRule="exact" w:val="1133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Стальной сварной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Дрова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 w:rsidRPr="00D466E6">
              <w:rPr>
                <w:highlight w:val="yellow"/>
              </w:rPr>
              <w:t>355,608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C7" w:rsidRDefault="001041C7">
            <w:pPr>
              <w:pStyle w:val="a7"/>
              <w:spacing w:after="0" w:line="240" w:lineRule="auto"/>
              <w:ind w:firstLine="0"/>
              <w:jc w:val="center"/>
            </w:pPr>
            <w:r>
              <w:t>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41C7" w:rsidRPr="00A06B37" w:rsidRDefault="001041C7" w:rsidP="00C05F13">
            <w:pPr>
              <w:pStyle w:val="a7"/>
              <w:rPr>
                <w:highlight w:val="yellow"/>
              </w:rPr>
            </w:pPr>
            <w:r>
              <w:rPr>
                <w:highlight w:val="yellow"/>
              </w:rPr>
              <w:t>119,82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41C7" w:rsidRPr="00A06B37" w:rsidRDefault="001041C7">
            <w:pPr>
              <w:pStyle w:val="a7"/>
              <w:spacing w:after="0" w:line="240" w:lineRule="auto"/>
              <w:ind w:firstLine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450,45</w:t>
            </w:r>
          </w:p>
        </w:tc>
      </w:tr>
    </w:tbl>
    <w:p w:rsidR="00FB258E" w:rsidRPr="00FB258E" w:rsidRDefault="00FB258E" w:rsidP="00FB258E"/>
    <w:p w:rsidR="00FB258E" w:rsidRDefault="00FB258E" w:rsidP="00FB258E"/>
    <w:p w:rsidR="00D74997" w:rsidRDefault="00FB258E" w:rsidP="00FB258E">
      <w:pPr>
        <w:tabs>
          <w:tab w:val="left" w:pos="5640"/>
        </w:tabs>
      </w:pPr>
      <w:r>
        <w:tab/>
      </w:r>
      <w:bookmarkStart w:id="61" w:name="bookmark91"/>
      <w:bookmarkEnd w:id="61"/>
    </w:p>
    <w:p w:rsidR="00D74997" w:rsidRDefault="00F34549">
      <w:pPr>
        <w:pStyle w:val="1"/>
        <w:spacing w:after="0"/>
        <w:ind w:firstLine="680"/>
        <w:jc w:val="both"/>
      </w:pPr>
      <w:bookmarkStart w:id="62" w:name="bookmark93"/>
      <w:r>
        <w:t>Надежность системы теплоснабжения - способность производить, транс</w:t>
      </w:r>
      <w:r>
        <w:softHyphen/>
        <w:t>портировать и распределять среди потребителей в необходимых количествах теплоноситель с соблюдением заданных параметров при нормальных условиях эксплуатации. Понятие надежности систем теплоснабжения базируется на ве</w:t>
      </w:r>
      <w:r>
        <w:softHyphen/>
        <w:t>роятностной оценке работы системы, что в свою очередь связано с вероятност</w:t>
      </w:r>
      <w:r>
        <w:softHyphen/>
        <w:t>ной оценкой продолжительности работы ее элементов, которая определяется законом распределения времени этой работы. Главный критерий надежности систем — безотказная работа элемента (системы) в течение расчетного време</w:t>
      </w:r>
      <w:r>
        <w:softHyphen/>
        <w:t>ни. Система теплоснабжения относится к сооружениям, обслуживающим чело</w:t>
      </w:r>
      <w:r>
        <w:softHyphen/>
        <w:t>века, ее отказ влечет недопустимые для него изменения окружающей среды.</w:t>
      </w:r>
      <w:bookmarkEnd w:id="62"/>
    </w:p>
    <w:p w:rsidR="00D74997" w:rsidRDefault="00F34549" w:rsidP="00075B0E">
      <w:pPr>
        <w:pStyle w:val="1"/>
        <w:spacing w:after="0"/>
        <w:ind w:firstLine="680"/>
        <w:jc w:val="both"/>
      </w:pPr>
      <w:bookmarkStart w:id="63" w:name="bookmark94"/>
      <w: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 Для повышения надежности системы теплоснабжения Среднеивкинского сельского поселения необходимы качественная эксплуатация, текущий ремонт.</w:t>
      </w:r>
      <w:bookmarkEnd w:id="63"/>
    </w:p>
    <w:p w:rsidR="00D74997" w:rsidRDefault="00F34549" w:rsidP="00075B0E">
      <w:pPr>
        <w:pStyle w:val="20"/>
        <w:keepNext/>
        <w:keepLines/>
        <w:numPr>
          <w:ilvl w:val="0"/>
          <w:numId w:val="10"/>
        </w:numPr>
        <w:tabs>
          <w:tab w:val="left" w:pos="666"/>
        </w:tabs>
        <w:spacing w:after="0"/>
      </w:pPr>
      <w:bookmarkStart w:id="64" w:name="bookmark97"/>
      <w:bookmarkStart w:id="65" w:name="bookmark102"/>
      <w:bookmarkStart w:id="66" w:name="bookmark100"/>
      <w:bookmarkStart w:id="67" w:name="bookmark101"/>
      <w:bookmarkStart w:id="68" w:name="bookmark103"/>
      <w:bookmarkStart w:id="69" w:name="bookmark99"/>
      <w:bookmarkEnd w:id="64"/>
      <w:bookmarkEnd w:id="65"/>
      <w:r>
        <w:lastRenderedPageBreak/>
        <w:t>Описание существующих технических и технологических проблем в</w:t>
      </w:r>
      <w:r>
        <w:br/>
        <w:t>системах теплоснабжения поселения, городского округа</w:t>
      </w:r>
      <w:bookmarkEnd w:id="66"/>
      <w:bookmarkEnd w:id="67"/>
      <w:bookmarkEnd w:id="68"/>
      <w:bookmarkEnd w:id="69"/>
    </w:p>
    <w:p w:rsidR="00D74997" w:rsidRDefault="00F34549" w:rsidP="00075B0E">
      <w:pPr>
        <w:pStyle w:val="1"/>
        <w:spacing w:after="0"/>
        <w:ind w:firstLine="580"/>
      </w:pPr>
      <w:r>
        <w:t>В Среднеивкинском сельском поселении существуют следующие техниче</w:t>
      </w:r>
      <w:r>
        <w:softHyphen/>
        <w:t>ские и технологические проблемы систем теплоснабжения:</w:t>
      </w:r>
    </w:p>
    <w:p w:rsidR="00D74997" w:rsidRDefault="00F34549" w:rsidP="00075B0E">
      <w:pPr>
        <w:pStyle w:val="1"/>
        <w:numPr>
          <w:ilvl w:val="0"/>
          <w:numId w:val="5"/>
        </w:numPr>
        <w:tabs>
          <w:tab w:val="left" w:pos="272"/>
        </w:tabs>
        <w:spacing w:after="0"/>
        <w:ind w:firstLine="0"/>
      </w:pPr>
      <w:bookmarkStart w:id="70" w:name="bookmark104"/>
      <w:bookmarkEnd w:id="70"/>
      <w:r>
        <w:t>потери тепловой энергии;</w:t>
      </w:r>
    </w:p>
    <w:p w:rsidR="00D74997" w:rsidRDefault="00F34549" w:rsidP="00075B0E">
      <w:pPr>
        <w:pStyle w:val="1"/>
        <w:numPr>
          <w:ilvl w:val="0"/>
          <w:numId w:val="5"/>
        </w:numPr>
        <w:tabs>
          <w:tab w:val="left" w:pos="272"/>
        </w:tabs>
        <w:spacing w:after="0"/>
        <w:ind w:firstLine="0"/>
      </w:pPr>
      <w:bookmarkStart w:id="71" w:name="bookmark105"/>
      <w:bookmarkEnd w:id="71"/>
      <w:r>
        <w:t>отсутствие централизованного теплоснабжения населения;</w:t>
      </w:r>
    </w:p>
    <w:p w:rsidR="00D74997" w:rsidRDefault="00F34549" w:rsidP="00075B0E">
      <w:pPr>
        <w:pStyle w:val="1"/>
        <w:numPr>
          <w:ilvl w:val="0"/>
          <w:numId w:val="5"/>
        </w:numPr>
        <w:tabs>
          <w:tab w:val="left" w:pos="272"/>
        </w:tabs>
        <w:spacing w:after="0"/>
        <w:ind w:firstLine="0"/>
      </w:pPr>
      <w:bookmarkStart w:id="72" w:name="bookmark106"/>
      <w:bookmarkEnd w:id="72"/>
      <w:r>
        <w:t>отсутствие приборов учёта у 7 из 10 потребителей;</w:t>
      </w:r>
    </w:p>
    <w:p w:rsidR="00D74997" w:rsidRDefault="00F34549" w:rsidP="00075B0E">
      <w:pPr>
        <w:pStyle w:val="1"/>
        <w:numPr>
          <w:ilvl w:val="0"/>
          <w:numId w:val="5"/>
        </w:numPr>
        <w:tabs>
          <w:tab w:val="left" w:pos="272"/>
        </w:tabs>
        <w:spacing w:after="0"/>
        <w:ind w:firstLine="0"/>
      </w:pPr>
      <w:bookmarkStart w:id="73" w:name="bookmark107"/>
      <w:bookmarkEnd w:id="73"/>
      <w:r>
        <w:t>отсутствие средств регулирования теплопотребления у абонентов.</w:t>
      </w:r>
      <w:r w:rsidR="00DA6A69">
        <w:t xml:space="preserve"> </w:t>
      </w:r>
    </w:p>
    <w:p w:rsidR="00D74997" w:rsidRDefault="00F34549" w:rsidP="00075B0E">
      <w:pPr>
        <w:pStyle w:val="20"/>
        <w:keepNext/>
        <w:keepLines/>
        <w:numPr>
          <w:ilvl w:val="0"/>
          <w:numId w:val="11"/>
        </w:numPr>
        <w:tabs>
          <w:tab w:val="left" w:pos="807"/>
        </w:tabs>
        <w:spacing w:after="0"/>
        <w:ind w:left="3060" w:hanging="2580"/>
        <w:jc w:val="left"/>
      </w:pPr>
      <w:bookmarkStart w:id="74" w:name="bookmark111"/>
      <w:bookmarkStart w:id="75" w:name="bookmark109"/>
      <w:bookmarkStart w:id="76" w:name="bookmark110"/>
      <w:bookmarkStart w:id="77" w:name="bookmark112"/>
      <w:bookmarkStart w:id="78" w:name="bookmark108"/>
      <w:bookmarkEnd w:id="74"/>
      <w:r>
        <w:t>Перспективные балансы тепловой мощности источников тепловой энергии и тепловой нагрузки</w:t>
      </w:r>
      <w:bookmarkEnd w:id="75"/>
      <w:bookmarkEnd w:id="76"/>
      <w:bookmarkEnd w:id="77"/>
      <w:bookmarkEnd w:id="78"/>
    </w:p>
    <w:p w:rsidR="00D74997" w:rsidRDefault="00F34549">
      <w:pPr>
        <w:pStyle w:val="1"/>
        <w:spacing w:after="0"/>
        <w:ind w:firstLine="680"/>
        <w:jc w:val="both"/>
      </w:pPr>
      <w:r>
        <w:t>На момент разработки схемы теплоснабжения данные по перспективным нагрузкам отсутствуют. Перспективные балансы тепловой мощности, необхо</w:t>
      </w:r>
      <w:r>
        <w:softHyphen/>
        <w:t>димые для передачи от источника тепловой энергии до потребителя в каждой зоне действия источников тепловой энергии, прогнозировались исходя из сле</w:t>
      </w:r>
      <w:r>
        <w:softHyphen/>
        <w:t>дующих условий: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222"/>
        </w:tabs>
        <w:spacing w:after="0"/>
        <w:ind w:firstLine="0"/>
        <w:jc w:val="both"/>
      </w:pPr>
      <w:bookmarkStart w:id="79" w:name="bookmark113"/>
      <w:bookmarkEnd w:id="79"/>
      <w:r>
        <w:t>регулирование отпуска тепловой энергии в тепловые сети, в зависимости от температуры наружного воздуха, принято по регулированию качественным ме</w:t>
      </w:r>
      <w:r>
        <w:softHyphen/>
        <w:t>тодом регулирования с расчетными параметрами теплоносителя;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217"/>
        </w:tabs>
        <w:spacing w:after="0"/>
        <w:ind w:firstLine="0"/>
        <w:jc w:val="both"/>
      </w:pPr>
      <w:bookmarkStart w:id="80" w:name="bookmark114"/>
      <w:bookmarkEnd w:id="80"/>
      <w:r>
        <w:t>расчетный расход теплоносителя в тепловых сетях изменяется с темпом при</w:t>
      </w:r>
      <w:r>
        <w:softHyphen/>
        <w:t>соединения (подключения) суммарной тепловой нагрузки и с учетом реализа</w:t>
      </w:r>
      <w:r>
        <w:softHyphen/>
        <w:t>ции мероприятий по наладке режимов в системе транспорта теплоносителя;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222"/>
        </w:tabs>
        <w:spacing w:after="0"/>
        <w:ind w:firstLine="0"/>
        <w:jc w:val="both"/>
      </w:pPr>
      <w:bookmarkStart w:id="81" w:name="bookmark115"/>
      <w:bookmarkEnd w:id="81"/>
      <w:r>
        <w:t>сверхнормативный расход теплоносителя на компенсацию его потерь при пе</w:t>
      </w:r>
      <w:r>
        <w:softHyphen/>
        <w:t>редаче тепловой энергии по тепловым сетям будет сокращаться, темп сокраще</w:t>
      </w:r>
      <w:r>
        <w:softHyphen/>
        <w:t>ния будет зависеть от темпа работ по реконструкции тепловых сетей.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222"/>
        </w:tabs>
        <w:spacing w:after="0"/>
        <w:ind w:firstLine="0"/>
        <w:jc w:val="both"/>
      </w:pPr>
      <w:bookmarkStart w:id="82" w:name="bookmark116"/>
      <w:bookmarkEnd w:id="82"/>
      <w:r>
        <w:t>присоединение (подключение) всех потребителей во вновь создаваемых зонах теплоснабжения будет осуществляться к индивидуальным (автономным) си</w:t>
      </w:r>
      <w:r>
        <w:softHyphen/>
        <w:t>стемам теплоснабжения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212"/>
        </w:tabs>
        <w:spacing w:after="200"/>
        <w:ind w:firstLine="0"/>
        <w:jc w:val="both"/>
      </w:pPr>
      <w:bookmarkStart w:id="83" w:name="bookmark117"/>
      <w:bookmarkEnd w:id="83"/>
      <w:r>
        <w:t>демографическая ситуация в поселении, наблюдается рост населения, имеют</w:t>
      </w:r>
      <w:r>
        <w:softHyphen/>
        <w:t>ся перспективы строительства жилищного фонда.</w:t>
      </w:r>
    </w:p>
    <w:p w:rsidR="003E0AC8" w:rsidRDefault="00F34549" w:rsidP="003E0AC8">
      <w:pPr>
        <w:pStyle w:val="1"/>
        <w:spacing w:after="60"/>
        <w:ind w:firstLine="680"/>
        <w:jc w:val="both"/>
      </w:pPr>
      <w:r>
        <w:t xml:space="preserve">Перспективные балансы тепловой мощности источников тепловой энергии и </w:t>
      </w:r>
      <w:r>
        <w:lastRenderedPageBreak/>
        <w:t>тепловой нагрузки представлено в таблице 3.1.</w:t>
      </w:r>
    </w:p>
    <w:p w:rsidR="00D74997" w:rsidRDefault="00F34549" w:rsidP="003E0AC8">
      <w:pPr>
        <w:pStyle w:val="1"/>
        <w:spacing w:after="60"/>
        <w:ind w:firstLine="680"/>
        <w:jc w:val="both"/>
      </w:pPr>
      <w:r>
        <w:t>Таблица 3.1 - Перспективные балансы тепловой мощности источников тепловой энергии и тепловой нагрузки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829"/>
        <w:gridCol w:w="1608"/>
        <w:gridCol w:w="1190"/>
        <w:gridCol w:w="1315"/>
        <w:gridCol w:w="1454"/>
      </w:tblGrid>
      <w:tr w:rsidR="00D74997">
        <w:trPr>
          <w:trHeight w:hRule="exact" w:val="331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 по</w:t>
            </w:r>
            <w:r>
              <w:softHyphen/>
              <w:t>казателей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Единица из</w:t>
            </w:r>
            <w:r>
              <w:softHyphen/>
              <w:t>мерения</w:t>
            </w:r>
          </w:p>
        </w:tc>
        <w:tc>
          <w:tcPr>
            <w:tcW w:w="55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Периоды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D74997"/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2013</w:t>
            </w:r>
            <w:r>
              <w:softHyphen/>
            </w:r>
          </w:p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2015</w:t>
            </w:r>
            <w:r>
              <w:softHyphen/>
            </w:r>
          </w:p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2020-2028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 ООО «УК ЖКХ Водолей»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Произведено теп</w:t>
            </w:r>
            <w:r>
              <w:rPr>
                <w:b/>
                <w:bCs/>
              </w:rPr>
              <w:softHyphen/>
              <w:t>ловой энергии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380"/>
            </w:pPr>
            <w:r>
              <w:t>Гкал/год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1649,9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1616,9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1584,6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8261E7">
            <w:pPr>
              <w:pStyle w:val="a7"/>
              <w:spacing w:after="0" w:line="240" w:lineRule="auto"/>
              <w:ind w:firstLine="0"/>
              <w:jc w:val="center"/>
            </w:pPr>
            <w:r w:rsidRPr="008261E7">
              <w:rPr>
                <w:color w:val="FF0000"/>
              </w:rPr>
              <w:t>1559,2</w:t>
            </w:r>
          </w:p>
        </w:tc>
      </w:tr>
      <w:tr w:rsidR="00D74997">
        <w:trPr>
          <w:trHeight w:hRule="exact" w:val="571"/>
          <w:jc w:val="center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 w:rsidP="00A87EEE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 ООО «</w:t>
            </w:r>
            <w:r w:rsidR="00A87EEE">
              <w:t>РСУ</w:t>
            </w:r>
            <w:r>
              <w:t>»</w:t>
            </w:r>
          </w:p>
        </w:tc>
      </w:tr>
      <w:tr w:rsidR="00D74997">
        <w:trPr>
          <w:trHeight w:hRule="exact" w:val="662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rPr>
                <w:b/>
                <w:bCs/>
              </w:rPr>
              <w:t>Произведено теп</w:t>
            </w:r>
            <w:r>
              <w:rPr>
                <w:b/>
                <w:bCs/>
              </w:rPr>
              <w:softHyphen/>
              <w:t>ловой энергии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380"/>
            </w:pPr>
            <w:r>
              <w:t>Гкал/год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335,5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328,8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5B5B7A">
            <w:pPr>
              <w:pStyle w:val="a7"/>
              <w:spacing w:after="0" w:line="240" w:lineRule="auto"/>
              <w:ind w:firstLine="0"/>
              <w:jc w:val="center"/>
            </w:pPr>
            <w:r w:rsidRPr="005B5B7A">
              <w:rPr>
                <w:highlight w:val="yellow"/>
              </w:rPr>
              <w:t>355,03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3D5C38">
            <w:pPr>
              <w:pStyle w:val="a7"/>
              <w:spacing w:after="0" w:line="240" w:lineRule="auto"/>
              <w:ind w:firstLine="0"/>
              <w:jc w:val="center"/>
            </w:pPr>
            <w:r w:rsidRPr="00B576C1">
              <w:rPr>
                <w:highlight w:val="yellow"/>
              </w:rPr>
              <w:t>358,509</w:t>
            </w:r>
          </w:p>
        </w:tc>
      </w:tr>
    </w:tbl>
    <w:p w:rsidR="00D74997" w:rsidRDefault="00F34549">
      <w:pPr>
        <w:pStyle w:val="20"/>
        <w:keepNext/>
        <w:keepLines/>
        <w:numPr>
          <w:ilvl w:val="0"/>
          <w:numId w:val="11"/>
        </w:numPr>
        <w:tabs>
          <w:tab w:val="left" w:pos="1032"/>
        </w:tabs>
        <w:spacing w:after="420"/>
        <w:ind w:left="1900" w:hanging="1220"/>
        <w:jc w:val="left"/>
      </w:pPr>
      <w:bookmarkStart w:id="84" w:name="bookmark121"/>
      <w:bookmarkStart w:id="85" w:name="bookmark119"/>
      <w:bookmarkStart w:id="86" w:name="bookmark120"/>
      <w:bookmarkStart w:id="87" w:name="bookmark122"/>
      <w:bookmarkStart w:id="88" w:name="bookmark118"/>
      <w:bookmarkEnd w:id="84"/>
      <w:r>
        <w:t>Предложения по строительству, реконструкции и техническому перевооружению источников тепловой энергии</w:t>
      </w:r>
      <w:bookmarkEnd w:id="85"/>
      <w:bookmarkEnd w:id="86"/>
      <w:bookmarkEnd w:id="87"/>
      <w:bookmarkEnd w:id="88"/>
    </w:p>
    <w:p w:rsidR="00D74997" w:rsidRDefault="00F34549" w:rsidP="00075B0E">
      <w:pPr>
        <w:pStyle w:val="1"/>
        <w:spacing w:after="0"/>
        <w:ind w:firstLine="680"/>
      </w:pPr>
      <w:r>
        <w:t>В Среднеивкинском сельском поселении не предусматривается изменение схемы теплоснабжения.</w:t>
      </w:r>
    </w:p>
    <w:p w:rsidR="00D74997" w:rsidRDefault="00F34549" w:rsidP="00075B0E">
      <w:pPr>
        <w:pStyle w:val="1"/>
        <w:spacing w:after="0"/>
        <w:ind w:firstLine="680"/>
      </w:pPr>
      <w:r>
        <w:t>Предлагается теплоснабжение перспективных объектов, осуществить от автономных котельных ООО «УК ЖКХ Водолей» и ООО «</w:t>
      </w:r>
      <w:r w:rsidR="00A87EEE">
        <w:t>РСУ</w:t>
      </w:r>
      <w:r>
        <w:t>», путем уве</w:t>
      </w:r>
      <w:r>
        <w:softHyphen/>
        <w:t>личения тепловой нагрузки существующих котельных и строительства новых.</w:t>
      </w:r>
      <w:bookmarkStart w:id="89" w:name="bookmark126"/>
      <w:bookmarkStart w:id="90" w:name="bookmark124"/>
      <w:bookmarkStart w:id="91" w:name="bookmark125"/>
      <w:bookmarkStart w:id="92" w:name="bookmark127"/>
      <w:bookmarkStart w:id="93" w:name="bookmark123"/>
      <w:bookmarkEnd w:id="89"/>
      <w:r w:rsidR="003E0AC8">
        <w:t xml:space="preserve"> </w:t>
      </w:r>
      <w:bookmarkEnd w:id="90"/>
      <w:bookmarkEnd w:id="91"/>
      <w:bookmarkEnd w:id="92"/>
      <w:bookmarkEnd w:id="93"/>
    </w:p>
    <w:p w:rsidR="00D74997" w:rsidRDefault="00F34549" w:rsidP="00075B0E">
      <w:pPr>
        <w:pStyle w:val="1"/>
        <w:spacing w:after="0"/>
        <w:ind w:firstLine="680"/>
        <w:jc w:val="both"/>
      </w:pPr>
      <w:r>
        <w:t>Основные мероприятия по строительству и реконструкции тепловых сетей и сооружений Среднеивкинского сельского поселения: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783"/>
        </w:tabs>
        <w:spacing w:after="0"/>
        <w:ind w:firstLine="680"/>
        <w:jc w:val="both"/>
      </w:pPr>
      <w:bookmarkStart w:id="94" w:name="bookmark128"/>
      <w:bookmarkEnd w:id="94"/>
      <w:r>
        <w:t>модернизация наземных и подземных тепловых сетей с использованием новых видов изоляции для снижения тепловых потерь через теплоизоляцию (например ППУ скорлупа);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779"/>
        </w:tabs>
        <w:spacing w:after="0"/>
        <w:ind w:firstLine="680"/>
        <w:jc w:val="both"/>
      </w:pPr>
      <w:bookmarkStart w:id="95" w:name="bookmark129"/>
      <w:bookmarkEnd w:id="95"/>
      <w:r>
        <w:t>оптимизация гидравлических режимов тепловых сетей, так как суще</w:t>
      </w:r>
      <w:r>
        <w:softHyphen/>
        <w:t>ствующий гидравлический режим не создает необходимых условий для потре</w:t>
      </w:r>
      <w:r>
        <w:softHyphen/>
        <w:t>бителей, в связи с отсутствием регулирования;</w:t>
      </w:r>
    </w:p>
    <w:p w:rsidR="00D74997" w:rsidRDefault="00F34549">
      <w:pPr>
        <w:pStyle w:val="1"/>
        <w:numPr>
          <w:ilvl w:val="0"/>
          <w:numId w:val="5"/>
        </w:numPr>
        <w:tabs>
          <w:tab w:val="left" w:pos="788"/>
        </w:tabs>
        <w:spacing w:after="0"/>
        <w:ind w:firstLine="680"/>
        <w:jc w:val="both"/>
      </w:pPr>
      <w:bookmarkStart w:id="96" w:name="bookmark130"/>
      <w:bookmarkEnd w:id="96"/>
      <w:r>
        <w:t>разработка расчетного эксплуатационного гидравлического режима пу</w:t>
      </w:r>
      <w:r>
        <w:softHyphen/>
        <w:t>тем проведения многовариантных гидравлических расчетов при заданных теп</w:t>
      </w:r>
      <w:r>
        <w:softHyphen/>
        <w:t>ловых нагрузках и созданной модели теплосети с заданными гидравлическими характеристиками расчетных участков теплосетей.</w:t>
      </w:r>
    </w:p>
    <w:p w:rsidR="00D74997" w:rsidRDefault="00F34549" w:rsidP="00075B0E">
      <w:pPr>
        <w:pStyle w:val="1"/>
        <w:numPr>
          <w:ilvl w:val="0"/>
          <w:numId w:val="5"/>
        </w:numPr>
        <w:tabs>
          <w:tab w:val="left" w:pos="788"/>
        </w:tabs>
        <w:spacing w:after="0"/>
        <w:ind w:firstLine="680"/>
        <w:jc w:val="both"/>
      </w:pPr>
      <w:bookmarkStart w:id="97" w:name="bookmark131"/>
      <w:bookmarkEnd w:id="97"/>
      <w:r>
        <w:lastRenderedPageBreak/>
        <w:t>оптимизация температурного графика отпуска тепловой энергии для ис</w:t>
      </w:r>
      <w:r>
        <w:softHyphen/>
        <w:t>точника тепловой энергии в системе теплоснабжения. В соответствии с дей</w:t>
      </w:r>
      <w:r>
        <w:softHyphen/>
        <w:t>ствующим законодательством разрабатывается в процессе проведения энерге</w:t>
      </w:r>
      <w:r>
        <w:softHyphen/>
        <w:t>тического обследования источника тепловой энергии, тепловых сетей, потреби</w:t>
      </w:r>
      <w:r>
        <w:softHyphen/>
        <w:t>телей тепловой энергии.</w:t>
      </w:r>
    </w:p>
    <w:p w:rsidR="00D74997" w:rsidRDefault="00F34549" w:rsidP="00075B0E">
      <w:pPr>
        <w:pStyle w:val="1"/>
        <w:spacing w:after="0"/>
        <w:ind w:firstLine="960"/>
        <w:jc w:val="both"/>
      </w:pPr>
      <w:r>
        <w:t>Для снижения тепловых потерь через теплоизоляцию трубопроводов ре</w:t>
      </w:r>
      <w:r>
        <w:softHyphen/>
        <w:t>комендуется произвести замену поврежденных участков теплоизоляции или монтаж при ее отсутствии.</w:t>
      </w:r>
    </w:p>
    <w:p w:rsidR="00D74997" w:rsidRDefault="00F34549">
      <w:pPr>
        <w:pStyle w:val="20"/>
        <w:keepNext/>
        <w:keepLines/>
        <w:numPr>
          <w:ilvl w:val="0"/>
          <w:numId w:val="11"/>
        </w:numPr>
        <w:tabs>
          <w:tab w:val="left" w:pos="362"/>
        </w:tabs>
      </w:pPr>
      <w:bookmarkStart w:id="98" w:name="bookmark134"/>
      <w:bookmarkStart w:id="99" w:name="bookmark132"/>
      <w:bookmarkStart w:id="100" w:name="bookmark133"/>
      <w:bookmarkStart w:id="101" w:name="bookmark135"/>
      <w:bookmarkEnd w:id="98"/>
      <w:r>
        <w:t>Перспективные топливные балансы</w:t>
      </w:r>
      <w:bookmarkEnd w:id="99"/>
      <w:bookmarkEnd w:id="100"/>
      <w:bookmarkEnd w:id="101"/>
    </w:p>
    <w:p w:rsidR="00D74997" w:rsidRDefault="00F34549">
      <w:pPr>
        <w:pStyle w:val="1"/>
        <w:spacing w:after="0"/>
        <w:ind w:firstLine="660"/>
        <w:jc w:val="both"/>
      </w:pPr>
      <w:bookmarkStart w:id="102" w:name="bookmark136"/>
      <w:r>
        <w:t>Потребление тепловой энергии и теплоносителя объектами, расположен</w:t>
      </w:r>
      <w:r>
        <w:softHyphen/>
        <w:t>ными в зоне действия котельной, с учетом возможных изменений тепловых нагрузок и потребления тепловой энергии (мощности), теплоносителя произ</w:t>
      </w:r>
      <w:r>
        <w:softHyphen/>
        <w:t>водственными объектами.</w:t>
      </w:r>
      <w:bookmarkEnd w:id="102"/>
    </w:p>
    <w:p w:rsidR="00075B0E" w:rsidRDefault="00F34549" w:rsidP="00AC60C4">
      <w:pPr>
        <w:pStyle w:val="1"/>
        <w:spacing w:after="0"/>
        <w:ind w:firstLine="560"/>
        <w:jc w:val="both"/>
      </w:pPr>
      <w:r>
        <w:t>Данные по объектам теплосн</w:t>
      </w:r>
      <w:r w:rsidR="00E040C2">
        <w:t>абжения представлены в таблице 5</w:t>
      </w:r>
      <w:r w:rsidR="00AC60C4">
        <w:t>.1</w:t>
      </w:r>
    </w:p>
    <w:p w:rsidR="00075B0E" w:rsidRDefault="00075B0E">
      <w:pPr>
        <w:pStyle w:val="1"/>
        <w:spacing w:after="0"/>
        <w:ind w:firstLine="560"/>
        <w:jc w:val="both"/>
      </w:pPr>
    </w:p>
    <w:p w:rsidR="00D74997" w:rsidRDefault="00E040C2">
      <w:pPr>
        <w:pStyle w:val="ab"/>
        <w:ind w:left="96"/>
      </w:pPr>
      <w:r>
        <w:t>Таблица 5</w:t>
      </w:r>
      <w:r w:rsidR="00F34549">
        <w:t>.1 - Тепловые нагрузки потребителей тепловой энергии.</w:t>
      </w:r>
    </w:p>
    <w:p w:rsidR="00AC60C4" w:rsidRDefault="00AC60C4">
      <w:pPr>
        <w:pStyle w:val="ab"/>
        <w:ind w:left="96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259"/>
        <w:gridCol w:w="1277"/>
        <w:gridCol w:w="2309"/>
        <w:gridCol w:w="2342"/>
      </w:tblGrid>
      <w:tr w:rsidR="00D74997">
        <w:trPr>
          <w:trHeight w:hRule="exact" w:val="98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Год по</w:t>
            </w:r>
            <w:r>
              <w:softHyphen/>
              <w:t>стройки здания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D74997" w:rsidRDefault="00F34549">
            <w:pPr>
              <w:pStyle w:val="a7"/>
              <w:spacing w:after="0" w:line="175" w:lineRule="auto"/>
              <w:ind w:firstLine="0"/>
              <w:jc w:val="center"/>
            </w:pPr>
            <w:r>
              <w:t>Наружный стро</w:t>
            </w:r>
            <w:r>
              <w:softHyphen/>
              <w:t xml:space="preserve">ительный объем, </w:t>
            </w:r>
            <w:r>
              <w:rPr>
                <w:sz w:val="18"/>
                <w:szCs w:val="18"/>
              </w:rPr>
              <w:t xml:space="preserve">3 </w:t>
            </w:r>
            <w:r>
              <w:t>м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Потребление тепловой энер</w:t>
            </w:r>
            <w:r>
              <w:softHyphen/>
              <w:t>гии, Гкал/год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«УК ЖКХ Водолей»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Труда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157,68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Труда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130,80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Жилой дом, ул. Школьная 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132,60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Амбулатория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1144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65,66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Дом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1968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3600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162,03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Детский сад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4600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252,83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Здание школы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1978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8980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430,28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Интернат с подвалом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1987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4218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201,61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260"/>
            </w:pPr>
            <w: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Аптека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500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26,24</w:t>
            </w:r>
          </w:p>
        </w:tc>
      </w:tr>
      <w:tr w:rsidR="00D74997">
        <w:trPr>
          <w:trHeight w:hRule="exact" w:val="658"/>
          <w:jc w:val="center"/>
        </w:trPr>
        <w:tc>
          <w:tcPr>
            <w:tcW w:w="98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 w:rsidP="00A87EEE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b/>
                <w:bCs/>
              </w:rPr>
              <w:t>Котельная ООО «</w:t>
            </w:r>
            <w:r w:rsidR="00A87EEE">
              <w:rPr>
                <w:b/>
                <w:bCs/>
              </w:rPr>
              <w:t>РСУ</w:t>
            </w:r>
            <w:r>
              <w:rPr>
                <w:b/>
                <w:bCs/>
              </w:rPr>
              <w:t>»</w:t>
            </w:r>
          </w:p>
        </w:tc>
      </w:tr>
      <w:tr w:rsidR="00D74997">
        <w:trPr>
          <w:trHeight w:hRule="exact" w:val="3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Школа д. Воронье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1991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6655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B576C1">
            <w:pPr>
              <w:pStyle w:val="a7"/>
              <w:spacing w:after="0" w:line="240" w:lineRule="auto"/>
              <w:ind w:firstLine="0"/>
              <w:jc w:val="center"/>
            </w:pPr>
            <w:r w:rsidRPr="00B576C1">
              <w:rPr>
                <w:highlight w:val="yellow"/>
              </w:rPr>
              <w:t>332,218</w:t>
            </w:r>
          </w:p>
        </w:tc>
      </w:tr>
    </w:tbl>
    <w:p w:rsidR="00D74997" w:rsidRDefault="00D74997">
      <w:pPr>
        <w:spacing w:after="299" w:line="1" w:lineRule="exact"/>
      </w:pPr>
    </w:p>
    <w:p w:rsidR="003E0AC8" w:rsidRDefault="00F34549">
      <w:pPr>
        <w:pStyle w:val="1"/>
        <w:spacing w:after="60"/>
        <w:ind w:firstLine="660"/>
        <w:jc w:val="both"/>
      </w:pPr>
      <w:r>
        <w:lastRenderedPageBreak/>
        <w:t>Перспективные топливные балансы для каждого источника тепловой энер</w:t>
      </w:r>
      <w:r>
        <w:softHyphen/>
        <w:t xml:space="preserve">гии, расположенного в границах поселения по видам основного топлива на каждом этапе планируемого </w:t>
      </w:r>
      <w:r w:rsidR="00E040C2">
        <w:t>периода представлены в таблице 5</w:t>
      </w:r>
      <w:r>
        <w:t>.2.</w:t>
      </w:r>
    </w:p>
    <w:p w:rsidR="003E0AC8" w:rsidRDefault="00E040C2" w:rsidP="003E0AC8">
      <w:pPr>
        <w:pStyle w:val="ab"/>
        <w:ind w:left="96"/>
      </w:pPr>
      <w:r>
        <w:t>Таблица 5</w:t>
      </w:r>
      <w:r w:rsidR="003E0AC8">
        <w:t>.2 - Перспективные топливные балансы.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4"/>
        <w:gridCol w:w="1459"/>
        <w:gridCol w:w="1306"/>
        <w:gridCol w:w="1440"/>
        <w:gridCol w:w="1435"/>
        <w:gridCol w:w="1435"/>
      </w:tblGrid>
      <w:tr w:rsidR="003E0AC8" w:rsidTr="00EE447E">
        <w:trPr>
          <w:trHeight w:hRule="exact" w:val="336"/>
          <w:jc w:val="center"/>
        </w:trPr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Объект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Топливо, единицы</w:t>
            </w:r>
          </w:p>
        </w:tc>
        <w:tc>
          <w:tcPr>
            <w:tcW w:w="56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Периоды</w:t>
            </w:r>
          </w:p>
        </w:tc>
      </w:tr>
      <w:tr w:rsidR="003E0AC8" w:rsidTr="00075B0E">
        <w:trPr>
          <w:trHeight w:hRule="exact" w:val="269"/>
          <w:jc w:val="center"/>
        </w:trPr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/>
        </w:tc>
        <w:tc>
          <w:tcPr>
            <w:tcW w:w="145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/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E0AC8" w:rsidRDefault="003E0AC8" w:rsidP="005B4FC1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2013-2015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3E0AC8" w:rsidRDefault="003E0AC8" w:rsidP="005B4FC1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2015-2020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3E0AC8" w:rsidRDefault="00E040C2" w:rsidP="00E040C2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2020-2028 </w:t>
            </w:r>
          </w:p>
        </w:tc>
      </w:tr>
      <w:tr w:rsidR="003E0AC8" w:rsidTr="00EE447E">
        <w:trPr>
          <w:trHeight w:hRule="exact" w:val="1037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 ООО «УК ЖКХ Водолей»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Дрова, т </w:t>
            </w:r>
            <w:proofErr w:type="spellStart"/>
            <w:r>
              <w:t>н.т</w:t>
            </w:r>
            <w:proofErr w:type="spellEnd"/>
            <w: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1322,5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1296,1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1270,1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AC8" w:rsidRDefault="00E040C2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rPr>
                <w:color w:val="FF0000"/>
              </w:rPr>
              <w:t>1469,7</w:t>
            </w:r>
          </w:p>
        </w:tc>
      </w:tr>
      <w:tr w:rsidR="003E0AC8" w:rsidTr="00EE447E">
        <w:trPr>
          <w:trHeight w:hRule="exact" w:val="989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>Котельная ООО «РСУ»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0AC8" w:rsidRDefault="003E0AC8" w:rsidP="00EE447E">
            <w:pPr>
              <w:pStyle w:val="a7"/>
              <w:spacing w:after="0" w:line="240" w:lineRule="auto"/>
              <w:ind w:firstLine="0"/>
              <w:jc w:val="center"/>
            </w:pPr>
            <w:r>
              <w:t xml:space="preserve">Дрова, т </w:t>
            </w:r>
            <w:proofErr w:type="spellStart"/>
            <w:r>
              <w:t>н.т</w:t>
            </w:r>
            <w:proofErr w:type="spellEnd"/>
            <w: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0AC8" w:rsidRDefault="00B576C1" w:rsidP="00EE447E">
            <w:pPr>
              <w:pStyle w:val="a7"/>
              <w:spacing w:after="0" w:line="240" w:lineRule="auto"/>
              <w:ind w:firstLine="0"/>
              <w:jc w:val="center"/>
            </w:pPr>
            <w:r w:rsidRPr="00B576C1">
              <w:rPr>
                <w:highlight w:val="yellow"/>
              </w:rPr>
              <w:t>нет данных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0AC8" w:rsidRDefault="00B576C1" w:rsidP="00EE447E">
            <w:pPr>
              <w:pStyle w:val="a7"/>
              <w:spacing w:after="0" w:line="240" w:lineRule="auto"/>
              <w:ind w:firstLine="0"/>
              <w:jc w:val="center"/>
            </w:pPr>
            <w:r w:rsidRPr="00B576C1">
              <w:rPr>
                <w:highlight w:val="yellow"/>
              </w:rPr>
              <w:t>нет данных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0AC8" w:rsidRPr="001E0B27" w:rsidRDefault="00B576C1" w:rsidP="00EE447E">
            <w:pPr>
              <w:pStyle w:val="a7"/>
              <w:spacing w:after="0" w:line="240" w:lineRule="auto"/>
              <w:ind w:firstLine="0"/>
              <w:jc w:val="center"/>
              <w:rPr>
                <w:highlight w:val="yellow"/>
              </w:rPr>
            </w:pPr>
            <w:r w:rsidRPr="001E0B27">
              <w:rPr>
                <w:highlight w:val="yellow"/>
              </w:rPr>
              <w:t>450,45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AC8" w:rsidRPr="001E0B27" w:rsidRDefault="00B576C1" w:rsidP="00EE447E">
            <w:pPr>
              <w:pStyle w:val="a7"/>
              <w:spacing w:after="0" w:line="240" w:lineRule="auto"/>
              <w:ind w:firstLine="0"/>
              <w:jc w:val="center"/>
              <w:rPr>
                <w:highlight w:val="yellow"/>
              </w:rPr>
            </w:pPr>
            <w:r w:rsidRPr="001E0B27">
              <w:rPr>
                <w:highlight w:val="yellow"/>
              </w:rPr>
              <w:t>450,45</w:t>
            </w:r>
          </w:p>
        </w:tc>
      </w:tr>
    </w:tbl>
    <w:p w:rsidR="003E0AC8" w:rsidRDefault="003E0AC8" w:rsidP="003E0AC8">
      <w:pPr>
        <w:pStyle w:val="1"/>
        <w:spacing w:after="0"/>
        <w:ind w:firstLine="680"/>
        <w:jc w:val="both"/>
      </w:pPr>
      <w:r>
        <w:t>Снижение в перспективе удельного расхода топлива на теплоснабжение обусловлено в первую очередь реконструкцией котельной и системы тепло</w:t>
      </w:r>
      <w:r>
        <w:softHyphen/>
        <w:t>снабжения. Перспективные топливные балансы на период до 2028 года подле</w:t>
      </w:r>
      <w:r>
        <w:softHyphen/>
        <w:t>жат ежегодной корректировке на каждом этапе планируемого ремонта или мо</w:t>
      </w:r>
      <w:r>
        <w:softHyphen/>
        <w:t>дернизации с учетом конкретной демографической ситуации, которая позволит рассчитать потребность в тепловой энергии.</w:t>
      </w:r>
      <w:bookmarkStart w:id="103" w:name="bookmark140"/>
      <w:bookmarkStart w:id="104" w:name="bookmark138"/>
      <w:bookmarkStart w:id="105" w:name="bookmark139"/>
      <w:bookmarkStart w:id="106" w:name="bookmark141"/>
      <w:bookmarkStart w:id="107" w:name="bookmark137"/>
      <w:bookmarkEnd w:id="103"/>
    </w:p>
    <w:p w:rsidR="00D74997" w:rsidRDefault="00F34549" w:rsidP="003E0AC8">
      <w:pPr>
        <w:pStyle w:val="1"/>
        <w:spacing w:after="0"/>
        <w:ind w:firstLine="680"/>
        <w:jc w:val="both"/>
      </w:pPr>
      <w:r>
        <w:t>Инвестиции в строительст</w:t>
      </w:r>
      <w:r w:rsidR="003E0AC8">
        <w:t xml:space="preserve">во, реконструкцию и техническое </w:t>
      </w:r>
      <w:r>
        <w:t>перевооружение</w:t>
      </w:r>
      <w:bookmarkEnd w:id="104"/>
      <w:bookmarkEnd w:id="105"/>
      <w:bookmarkEnd w:id="106"/>
      <w:bookmarkEnd w:id="107"/>
    </w:p>
    <w:p w:rsidR="00D74997" w:rsidRDefault="00F34549">
      <w:pPr>
        <w:pStyle w:val="1"/>
        <w:spacing w:after="0"/>
        <w:ind w:firstLine="680"/>
        <w:jc w:val="both"/>
      </w:pPr>
      <w:r>
        <w:t>Предложения по величине необходимых инвестиций в новое строитель</w:t>
      </w:r>
      <w:r>
        <w:softHyphen/>
        <w:t>ство, реконструкцию и техническое перевооружение источников тепловой энергии и тепловых сетей первоначально планируются на период 2028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Среднеивкинского сель</w:t>
      </w:r>
      <w:r>
        <w:softHyphen/>
        <w:t xml:space="preserve">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 </w:t>
      </w:r>
    </w:p>
    <w:p w:rsidR="00D74997" w:rsidRDefault="00E040C2">
      <w:pPr>
        <w:pStyle w:val="ab"/>
        <w:ind w:left="96"/>
      </w:pPr>
      <w:r>
        <w:t>Таблица 5.3</w:t>
      </w:r>
      <w:r w:rsidR="00F34549">
        <w:t xml:space="preserve"> - Предложения по техническому перевооружению и совершен</w:t>
      </w:r>
      <w:r w:rsidR="00F34549">
        <w:softHyphen/>
        <w:t>ствованию котельных и тепловых сетей.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843"/>
        <w:gridCol w:w="1051"/>
        <w:gridCol w:w="1075"/>
        <w:gridCol w:w="1171"/>
        <w:gridCol w:w="1094"/>
      </w:tblGrid>
      <w:tr w:rsidR="00D74997">
        <w:trPr>
          <w:trHeight w:hRule="exact" w:val="715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4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Наименование мероприятий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74997" w:rsidRPr="00DA6A69" w:rsidRDefault="00F34549">
            <w:pPr>
              <w:pStyle w:val="a7"/>
              <w:spacing w:after="0" w:line="283" w:lineRule="auto"/>
              <w:ind w:firstLine="0"/>
              <w:jc w:val="center"/>
            </w:pPr>
            <w:r>
              <w:t>Объем финансирования (тыс. ру</w:t>
            </w:r>
            <w:r w:rsidR="00DA6A69">
              <w:t>б.)</w:t>
            </w:r>
          </w:p>
        </w:tc>
      </w:tr>
      <w:tr w:rsidR="00D74997" w:rsidTr="00DA6A69">
        <w:trPr>
          <w:trHeight w:hRule="exact" w:val="740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D74997"/>
        </w:tc>
        <w:tc>
          <w:tcPr>
            <w:tcW w:w="484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D74997"/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2014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74997" w:rsidRDefault="00F34549" w:rsidP="00E040C2">
            <w:pPr>
              <w:pStyle w:val="a7"/>
              <w:spacing w:after="0" w:line="240" w:lineRule="auto"/>
              <w:ind w:firstLine="0"/>
              <w:jc w:val="center"/>
            </w:pPr>
            <w:r>
              <w:t>2014</w:t>
            </w:r>
            <w:r>
              <w:softHyphen/>
              <w:t xml:space="preserve">2015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74997" w:rsidRDefault="00F34549" w:rsidP="00E040C2">
            <w:pPr>
              <w:pStyle w:val="a7"/>
              <w:spacing w:after="0" w:line="240" w:lineRule="auto"/>
              <w:ind w:firstLine="0"/>
              <w:jc w:val="center"/>
            </w:pPr>
            <w:r>
              <w:t>2015</w:t>
            </w:r>
            <w:r>
              <w:softHyphen/>
            </w:r>
            <w:r w:rsidR="00EE447E">
              <w:t>-</w:t>
            </w:r>
            <w:r>
              <w:t xml:space="preserve">2020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74997" w:rsidRDefault="00F34549" w:rsidP="00E040C2">
            <w:pPr>
              <w:pStyle w:val="a7"/>
              <w:spacing w:after="0" w:line="240" w:lineRule="auto"/>
              <w:ind w:firstLine="0"/>
              <w:jc w:val="center"/>
            </w:pPr>
            <w:r>
              <w:t>2020</w:t>
            </w:r>
            <w:r>
              <w:softHyphen/>
              <w:t xml:space="preserve">2028 </w:t>
            </w:r>
          </w:p>
        </w:tc>
      </w:tr>
      <w:tr w:rsidR="00D74997">
        <w:trPr>
          <w:trHeight w:hRule="exact" w:val="331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74997" w:rsidRDefault="00F34549" w:rsidP="00A87EEE">
            <w:pPr>
              <w:pStyle w:val="a7"/>
              <w:spacing w:after="0" w:line="240" w:lineRule="auto"/>
              <w:ind w:firstLine="0"/>
              <w:jc w:val="center"/>
            </w:pPr>
            <w:r>
              <w:t>Котельные ООО «УК ЖКХ Водолей» и ООО «</w:t>
            </w:r>
            <w:r w:rsidR="00A87EEE">
              <w:t>РСУ</w:t>
            </w:r>
            <w:r>
              <w:t>»</w:t>
            </w:r>
          </w:p>
        </w:tc>
      </w:tr>
      <w:tr w:rsidR="00D74997">
        <w:trPr>
          <w:trHeight w:hRule="exact" w:val="71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40"/>
            </w:pPr>
            <w:r>
              <w:lastRenderedPageBreak/>
              <w:t>1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 xml:space="preserve">Организация проведения </w:t>
            </w:r>
            <w:proofErr w:type="spellStart"/>
            <w:r>
              <w:t>режимно</w:t>
            </w:r>
            <w:r>
              <w:softHyphen/>
              <w:t>наладочных</w:t>
            </w:r>
            <w:proofErr w:type="spellEnd"/>
            <w:r>
              <w:t xml:space="preserve"> испытаний котлов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</w:tr>
      <w:tr w:rsidR="00D74997">
        <w:trPr>
          <w:trHeight w:hRule="exact" w:val="97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40"/>
            </w:pPr>
            <w:r>
              <w:t>2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Защита и очистка водогрейного обо</w:t>
            </w:r>
            <w:r>
              <w:softHyphen/>
              <w:t>рудования и трубопроводов от накипи и карбонатных отложений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60"/>
              <w:jc w:val="both"/>
            </w:pPr>
            <w:r>
              <w:t>250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</w:tr>
      <w:tr w:rsidR="00D74997">
        <w:trPr>
          <w:trHeight w:hRule="exact" w:val="331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left="4720" w:firstLine="0"/>
            </w:pPr>
            <w:r>
              <w:t>Тепловые сети</w:t>
            </w:r>
          </w:p>
        </w:tc>
      </w:tr>
      <w:tr w:rsidR="00D74997">
        <w:trPr>
          <w:trHeight w:hRule="exact" w:val="6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40"/>
            </w:pPr>
            <w:r>
              <w:t>3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Расчет и наладка гидравлического режима работы теплосетей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</w:tr>
      <w:tr w:rsidR="00D74997">
        <w:trPr>
          <w:trHeight w:hRule="exact" w:val="6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40"/>
            </w:pPr>
            <w:r>
              <w:t>4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Модернизация изоляции наземных и подземных тепловых сетей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550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</w:tr>
      <w:tr w:rsidR="00D74997">
        <w:trPr>
          <w:trHeight w:hRule="exact" w:val="6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240"/>
            </w:pPr>
            <w:r>
              <w:t>5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F34549">
            <w:pPr>
              <w:pStyle w:val="a7"/>
              <w:spacing w:after="0" w:line="240" w:lineRule="auto"/>
              <w:ind w:firstLine="0"/>
            </w:pPr>
            <w:r>
              <w:t>Замена изношенных участков тепло</w:t>
            </w:r>
            <w:r>
              <w:softHyphen/>
              <w:t>вой сети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4997" w:rsidRDefault="00F34549">
            <w:pPr>
              <w:pStyle w:val="a7"/>
              <w:spacing w:after="0" w:line="240" w:lineRule="auto"/>
              <w:ind w:firstLine="0"/>
              <w:jc w:val="center"/>
            </w:pPr>
            <w:r>
              <w:t>800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4997" w:rsidRDefault="00D74997">
            <w:pPr>
              <w:rPr>
                <w:sz w:val="10"/>
                <w:szCs w:val="10"/>
              </w:rPr>
            </w:pPr>
          </w:p>
        </w:tc>
      </w:tr>
    </w:tbl>
    <w:p w:rsidR="00075B0E" w:rsidRDefault="00075B0E">
      <w:pPr>
        <w:pStyle w:val="1"/>
        <w:spacing w:after="200"/>
        <w:ind w:firstLine="720"/>
        <w:jc w:val="both"/>
      </w:pPr>
      <w:bookmarkStart w:id="108" w:name="bookmark145"/>
      <w:bookmarkEnd w:id="108"/>
    </w:p>
    <w:p w:rsidR="00D74997" w:rsidRDefault="00F34549">
      <w:pPr>
        <w:pStyle w:val="1"/>
        <w:spacing w:after="200"/>
        <w:ind w:firstLine="720"/>
        <w:jc w:val="both"/>
      </w:pPr>
      <w:r>
        <w:t>В настоящее время ООО «УК ЖКХ Водолей» и ООО «</w:t>
      </w:r>
      <w:r w:rsidR="00A87EEE">
        <w:t>РСУ</w:t>
      </w:r>
      <w:r>
        <w:t>» отвечают требованиям критериев по определению единой теплоснабжающей организации в зоне централизованного теплоснабжения.</w:t>
      </w:r>
    </w:p>
    <w:p w:rsidR="002E3675" w:rsidRDefault="002E3675" w:rsidP="002E3675">
      <w:pPr>
        <w:pStyle w:val="20"/>
        <w:keepNext/>
        <w:keepLines/>
        <w:numPr>
          <w:ilvl w:val="0"/>
          <w:numId w:val="11"/>
        </w:numPr>
        <w:tabs>
          <w:tab w:val="left" w:pos="322"/>
        </w:tabs>
      </w:pPr>
      <w:bookmarkStart w:id="109" w:name="bookmark143"/>
      <w:bookmarkStart w:id="110" w:name="bookmark144"/>
      <w:bookmarkStart w:id="111" w:name="bookmark146"/>
      <w:bookmarkStart w:id="112" w:name="bookmark142"/>
      <w:r>
        <w:t>Обоснование предложения по определению единой теплоснабжающей</w:t>
      </w:r>
      <w:r>
        <w:br/>
        <w:t>организации</w:t>
      </w:r>
      <w:bookmarkEnd w:id="109"/>
      <w:bookmarkEnd w:id="110"/>
      <w:bookmarkEnd w:id="111"/>
      <w:bookmarkEnd w:id="112"/>
    </w:p>
    <w:p w:rsidR="002E3675" w:rsidRDefault="002E3675" w:rsidP="002E3675">
      <w:pPr>
        <w:pStyle w:val="1"/>
        <w:spacing w:after="200"/>
        <w:ind w:firstLine="720"/>
        <w:jc w:val="both"/>
      </w:pPr>
      <w:r>
        <w:t>Решение по установлению единой теплоснабжающей организации осу</w:t>
      </w:r>
      <w: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2E3675" w:rsidRDefault="002E3675" w:rsidP="002E3675">
      <w:pPr>
        <w:pStyle w:val="1"/>
        <w:spacing w:after="200"/>
        <w:ind w:firstLine="720"/>
        <w:jc w:val="both"/>
      </w:pPr>
      <w:r>
        <w:t>В соответствии со статье 2 пунктом 28 Федерального закона 190 «О тепло</w:t>
      </w:r>
      <w:r>
        <w:softHyphen/>
        <w:t>снабжении» : «Единая теплоснабжающая организация в системе теплоснабже</w:t>
      </w:r>
      <w:r>
        <w:softHyphen/>
        <w:t>ния (далее - единая теплоснабжающая организация) - теплоснабжающая органи</w:t>
      </w:r>
      <w:r>
        <w:softHyphen/>
        <w:t>зация, которая определяется в схеме теплоснабжения федеральным органом ис</w:t>
      </w:r>
      <w: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>
        <w:softHyphen/>
        <w:t>деральный орган исполнительной власти, уполномоченным на реализацию госу</w:t>
      </w:r>
      <w:r>
        <w:softHyphen/>
        <w:t>дарственной политики в сфере теплоснабжения), или органом местного само</w:t>
      </w:r>
      <w:r>
        <w:softHyphen/>
        <w:t>управления на основании критериев и в порядке, которые установлены правила</w:t>
      </w:r>
      <w:r>
        <w:softHyphen/>
        <w:t>ми организации теплоснабжения, утвержденными Правительством Российской Федерации»</w:t>
      </w:r>
    </w:p>
    <w:p w:rsidR="002E3675" w:rsidRDefault="002E3675" w:rsidP="002E3675">
      <w:pPr>
        <w:pStyle w:val="1"/>
        <w:spacing w:after="200"/>
        <w:ind w:firstLine="720"/>
        <w:jc w:val="both"/>
      </w:pPr>
      <w:r>
        <w:lastRenderedPageBreak/>
        <w:t>В соответствии со статьей 6 пунктом 6 Федерального закона 190 «О тепло</w:t>
      </w:r>
      <w:r>
        <w:softHyphen/>
        <w:t>снабжении»: «К полномочиям органов местного самоуправления поселений, го</w:t>
      </w:r>
      <w:r>
        <w:softHyphen/>
        <w:t>родских округов по организации теплоснабжения на соответствующих террито</w:t>
      </w:r>
      <w:r>
        <w:softHyphen/>
        <w:t>риях относится утверждение схем теплоснабжения поселений, городских окру</w:t>
      </w:r>
      <w:r>
        <w:softHyphen/>
        <w:t>гов с численностью населения менее пятисот тысяч человек, в том числе опреде</w:t>
      </w:r>
      <w:r>
        <w:softHyphen/>
        <w:t>ление единой теплоснабжающей организации»</w:t>
      </w:r>
    </w:p>
    <w:p w:rsidR="002E3675" w:rsidRDefault="002E3675" w:rsidP="002E3675">
      <w:pPr>
        <w:pStyle w:val="1"/>
        <w:spacing w:after="200"/>
        <w:ind w:firstLine="720"/>
        <w:jc w:val="both"/>
      </w:pPr>
      <w: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>
        <w:softHyphen/>
        <w:t>ждаемых Правительством России. Предлагается использовать для этого ниже</w:t>
      </w:r>
      <w:r>
        <w:softHyphen/>
        <w:t>следующий раздел Постановления Правительства РФ от 22 февраля 2012 г.</w:t>
      </w:r>
    </w:p>
    <w:p w:rsidR="002E3675" w:rsidRDefault="002E3675" w:rsidP="002E3675">
      <w:pPr>
        <w:pStyle w:val="1"/>
        <w:spacing w:after="200"/>
        <w:ind w:firstLine="0"/>
        <w:jc w:val="both"/>
      </w:pPr>
      <w:r>
        <w:t>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2E3675" w:rsidRDefault="002E3675" w:rsidP="002E3675">
      <w:pPr>
        <w:pStyle w:val="1"/>
        <w:spacing w:after="200"/>
        <w:ind w:firstLine="720"/>
        <w:jc w:val="both"/>
      </w:pPr>
      <w:r>
        <w:t>Критерии и порядок определения единой теплоснабжающей организации: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72"/>
        </w:tabs>
        <w:spacing w:after="200"/>
        <w:ind w:left="1080" w:hanging="360"/>
        <w:jc w:val="both"/>
      </w:pPr>
      <w:bookmarkStart w:id="113" w:name="bookmark147"/>
      <w:bookmarkEnd w:id="113"/>
      <w: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</w:t>
      </w:r>
      <w:r>
        <w:softHyphen/>
        <w:t>лоснабжения поселения, городского округа, а в случае смены единой теплоснабжающей организации - при актуализации схемы теплоснаб</w:t>
      </w:r>
      <w:r>
        <w:softHyphen/>
        <w:t>жение.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72"/>
        </w:tabs>
        <w:spacing w:after="200"/>
        <w:ind w:left="1080" w:hanging="360"/>
        <w:jc w:val="both"/>
      </w:pPr>
      <w:bookmarkStart w:id="114" w:name="bookmark148"/>
      <w:bookmarkEnd w:id="114"/>
      <w: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</w:t>
      </w:r>
      <w:r>
        <w:softHyphen/>
        <w:t>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несколь</w:t>
      </w:r>
      <w:r>
        <w:softHyphen/>
        <w:t>ко систем теплоснабжения, уполномоченные органы вправе: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297"/>
        </w:tabs>
        <w:spacing w:after="200"/>
        <w:ind w:left="1080" w:firstLine="0"/>
        <w:jc w:val="both"/>
      </w:pPr>
      <w:bookmarkStart w:id="115" w:name="bookmark149"/>
      <w:bookmarkEnd w:id="115"/>
      <w:r>
        <w:t xml:space="preserve">определить единую теплоснабжающую организацию (организаций) в </w:t>
      </w:r>
      <w:r>
        <w:lastRenderedPageBreak/>
        <w:t>каждой из систем теплоснабжения, расположенных в границах поселе</w:t>
      </w:r>
      <w:r>
        <w:softHyphen/>
        <w:t>ния, городского округа;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297"/>
        </w:tabs>
        <w:spacing w:after="200"/>
        <w:ind w:left="1080" w:firstLine="0"/>
        <w:jc w:val="both"/>
      </w:pPr>
      <w:bookmarkStart w:id="116" w:name="bookmark150"/>
      <w:bookmarkEnd w:id="116"/>
      <w:r>
        <w:t>определить на несколько систем теплоснабжения единую теплоснаб</w:t>
      </w:r>
      <w:r>
        <w:softHyphen/>
        <w:t>жающую организацию, если такая организация владеет на праве соб</w:t>
      </w:r>
      <w:r>
        <w:softHyphen/>
        <w:t>ственности или ином законном основании источниками тепловой энер</w:t>
      </w:r>
      <w:r>
        <w:softHyphen/>
        <w:t>гии и (или) тепловыми сетями в каждой из систем теплоснабжения, входящей в зону ее деятельности.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72"/>
        </w:tabs>
        <w:spacing w:after="200"/>
        <w:ind w:left="1080" w:hanging="360"/>
        <w:jc w:val="both"/>
      </w:pPr>
      <w:bookmarkStart w:id="117" w:name="bookmark151"/>
      <w:bookmarkEnd w:id="117"/>
      <w:r>
        <w:t>Для присвоения статуса единой теплоснабжающей организации впер</w:t>
      </w:r>
      <w:r>
        <w:softHyphen/>
        <w:t>вые на территории поселения, городского округа, лица, владеющие на праве собственности или ином законном основании источниками теп</w:t>
      </w:r>
      <w:r>
        <w:softHyphen/>
        <w:t>ловой энергии и (или) тепловыми сетями на территории поселения, го</w:t>
      </w:r>
      <w:r>
        <w:softHyphen/>
        <w:t>родского округа вправе подать в течение одного месяца с момента раз</w:t>
      </w:r>
      <w:r>
        <w:softHyphen/>
        <w:t>мещения на сайте поселения, городского округа, города федерального значения проекта схемы теплоснабжения в орган местного самоуправ</w:t>
      </w:r>
      <w:r>
        <w:softHyphen/>
        <w:t>ления заявки на присвоение статуса единой теплоснабжающей органи</w:t>
      </w:r>
      <w:r>
        <w:softHyphen/>
        <w:t>зации с указанием зоны деятельности, в которой указанные лица плани</w:t>
      </w:r>
      <w:r>
        <w:softHyphen/>
        <w:t>руют исполнять функции единой теплоснабжающей организации. Ор</w:t>
      </w:r>
      <w:r>
        <w:softHyphen/>
        <w:t>ган местного самоуправления обязан разместить сведения о принятых заявках на сайте поселения, городского округа.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70"/>
        </w:tabs>
        <w:spacing w:after="200"/>
        <w:ind w:left="1080" w:hanging="360"/>
        <w:jc w:val="both"/>
      </w:pPr>
      <w:bookmarkStart w:id="118" w:name="bookmark152"/>
      <w:bookmarkEnd w:id="118"/>
      <w:r>
        <w:t>В случае если в отношении одной зоны деятельности единой тепло</w:t>
      </w:r>
      <w:r>
        <w:softHyphen/>
        <w:t>снабжающей организации подана одна заявка от лица, владеющего на праве собственности или ином законном основании источниками теп</w:t>
      </w:r>
      <w:r>
        <w:softHyphen/>
        <w:t>ловой энергии и (или) тепловыми сетями в соответствующей системе теплоснабжения, то статус единой теплоснабжающей организации при</w:t>
      </w:r>
      <w:r>
        <w:softHyphen/>
        <w:t xml:space="preserve">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</w:t>
      </w:r>
      <w:r>
        <w:lastRenderedPageBreak/>
        <w:t>соответствующей системе теплоснабжения, орган местного самоуправ</w:t>
      </w:r>
      <w:r>
        <w:softHyphen/>
        <w:t>ления присваивает статус единой теплоснабжающей организации в со</w:t>
      </w:r>
      <w:r>
        <w:softHyphen/>
        <w:t>ответствии с критериями настоящих Правил.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70"/>
        </w:tabs>
        <w:spacing w:after="200"/>
        <w:ind w:left="1080" w:hanging="360"/>
        <w:jc w:val="both"/>
      </w:pPr>
      <w:bookmarkStart w:id="119" w:name="bookmark153"/>
      <w:bookmarkEnd w:id="119"/>
      <w:r>
        <w:t>Критериями определения единой теплоснабжающей организации явля</w:t>
      </w:r>
      <w:r>
        <w:softHyphen/>
        <w:t>ются:</w:t>
      </w:r>
    </w:p>
    <w:p w:rsidR="002E3675" w:rsidRDefault="002E3675" w:rsidP="002E3675">
      <w:pPr>
        <w:pStyle w:val="1"/>
        <w:spacing w:after="200"/>
        <w:ind w:left="1000" w:firstLine="0"/>
        <w:jc w:val="both"/>
      </w:pPr>
      <w:r>
        <w:t>- владение на праве собственности или ином законном основании источ</w:t>
      </w:r>
      <w:r>
        <w:softHyphen/>
        <w:t>никами тепловой энергии с наибольшей совокупной установленной теп</w:t>
      </w:r>
      <w:r>
        <w:softHyphen/>
        <w:t>ловой мощностью в границах зоны деятельности единой теплоснабжа</w:t>
      </w:r>
      <w:r>
        <w:softHyphen/>
        <w:t>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</w:t>
      </w:r>
      <w:r>
        <w:softHyphen/>
        <w:t>ной теплоснабжающей организации;</w:t>
      </w:r>
    </w:p>
    <w:p w:rsidR="002E3675" w:rsidRDefault="002E3675" w:rsidP="002E3675">
      <w:pPr>
        <w:pStyle w:val="1"/>
        <w:spacing w:after="200"/>
        <w:ind w:left="1140" w:firstLine="0"/>
        <w:jc w:val="both"/>
      </w:pPr>
      <w:r>
        <w:t>- размер уставного (складочного) капитала хозяйственного товарище</w:t>
      </w:r>
      <w:r>
        <w:softHyphen/>
        <w:t>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</w:t>
      </w:r>
      <w:r>
        <w:softHyphen/>
        <w:t>ред подачей заявки на присвоение статуса единой теплоснабжающей организации.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69"/>
        </w:tabs>
        <w:spacing w:after="200"/>
        <w:ind w:left="1080" w:hanging="360"/>
        <w:jc w:val="both"/>
      </w:pPr>
      <w:bookmarkStart w:id="120" w:name="bookmark154"/>
      <w:bookmarkEnd w:id="120"/>
      <w:r>
        <w:t>В случае если в отношении одной зоны деятельности единой тепло</w:t>
      </w:r>
      <w:r>
        <w:softHyphen/>
        <w:t>снабжающей организации подано более одной заявки на присвоение со</w:t>
      </w:r>
      <w:r>
        <w:softHyphen/>
        <w:t>ответствующего статуса от лиц, соответствующих критериям, установ</w:t>
      </w:r>
      <w:r>
        <w:softHyphen/>
        <w:t>ленным настоящими Правилами, статус единой теплоснабжающей ор</w:t>
      </w:r>
      <w:r>
        <w:softHyphen/>
        <w:t>ганизации присваивается организации, способной в лучшей мере обес</w:t>
      </w:r>
      <w:r>
        <w:softHyphen/>
        <w:t>печить надежность теплоснабжения определяется наличием у организа</w:t>
      </w:r>
      <w:r>
        <w:softHyphen/>
        <w:t xml:space="preserve">ции технических возможностей и квалифицированного персонала по </w:t>
      </w:r>
      <w:r>
        <w:lastRenderedPageBreak/>
        <w:t>наладке, мониторингу, диспетчеризации, переключениям и оператив</w:t>
      </w:r>
      <w:r>
        <w:softHyphen/>
        <w:t>ному управлению гидравлическими режимами, и обосновывается в схеме теплоснабжения.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69"/>
        </w:tabs>
        <w:spacing w:after="200"/>
        <w:ind w:left="1080" w:hanging="360"/>
        <w:jc w:val="both"/>
      </w:pPr>
      <w:bookmarkStart w:id="121" w:name="bookmark155"/>
      <w:bookmarkEnd w:id="121"/>
      <w:r>
        <w:t>В случае если в отношении зоны деятельности единой теплоснабжаю</w:t>
      </w:r>
      <w:r>
        <w:softHyphen/>
        <w:t>щей организации не подано ни одной заявки на присвоение соответ</w:t>
      </w:r>
      <w:r>
        <w:softHyphen/>
        <w:t>ствующего статуса, статус единой теплоснабжающей организации при</w:t>
      </w:r>
      <w:r>
        <w:softHyphen/>
        <w:t>сваивается организации, владеющей в соответствующей зоне деятель</w:t>
      </w:r>
      <w:r>
        <w:softHyphen/>
        <w:t>ности источниками тепловой энергии и (или) тепловыми сетями, и со</w:t>
      </w:r>
      <w:r>
        <w:softHyphen/>
        <w:t>ответствующей критериям настоящих Правил.</w:t>
      </w:r>
    </w:p>
    <w:p w:rsidR="002E3675" w:rsidRDefault="002E3675" w:rsidP="002E3675">
      <w:pPr>
        <w:pStyle w:val="1"/>
        <w:numPr>
          <w:ilvl w:val="0"/>
          <w:numId w:val="15"/>
        </w:numPr>
        <w:tabs>
          <w:tab w:val="left" w:pos="1069"/>
        </w:tabs>
        <w:spacing w:after="200"/>
        <w:ind w:left="1080" w:hanging="360"/>
        <w:jc w:val="both"/>
      </w:pPr>
      <w:bookmarkStart w:id="122" w:name="bookmark156"/>
      <w:bookmarkEnd w:id="122"/>
      <w:r>
        <w:t>Единая теплоснабжающая организация при осуществлении своей дея</w:t>
      </w:r>
      <w:r>
        <w:softHyphen/>
        <w:t>тельности обязана: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302"/>
        </w:tabs>
        <w:spacing w:after="200"/>
        <w:ind w:left="1080" w:firstLine="0"/>
        <w:jc w:val="both"/>
      </w:pPr>
      <w:bookmarkStart w:id="123" w:name="bookmark157"/>
      <w:bookmarkEnd w:id="123"/>
      <w:r>
        <w:t>заключать и надлежаще исполнять договоры теплоснабжения со всеми обратившимися к ней потребителями тепловой энергии в своей зоне де</w:t>
      </w:r>
      <w:r>
        <w:softHyphen/>
        <w:t>ятельности;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297"/>
        </w:tabs>
        <w:spacing w:after="200"/>
        <w:ind w:left="1080" w:firstLine="0"/>
        <w:jc w:val="both"/>
      </w:pPr>
      <w:bookmarkStart w:id="124" w:name="bookmark158"/>
      <w:bookmarkEnd w:id="124"/>
      <w:r>
        <w:t>осуществлять мониторинг реализации схемы теплоснабжения и пода</w:t>
      </w:r>
      <w:r>
        <w:softHyphen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292"/>
        </w:tabs>
        <w:spacing w:after="200"/>
        <w:ind w:left="1080" w:firstLine="0"/>
        <w:jc w:val="both"/>
      </w:pPr>
      <w:bookmarkStart w:id="125" w:name="bookmark159"/>
      <w:bookmarkEnd w:id="125"/>
      <w:r>
        <w:t>надлежащим образом исполнять обязательства перед иными тепло</w:t>
      </w:r>
      <w:r>
        <w:softHyphen/>
        <w:t>снабжающими и теплосетевыми организациями в зоне своей деятельно</w:t>
      </w:r>
      <w:r>
        <w:softHyphen/>
        <w:t>сти;</w:t>
      </w:r>
    </w:p>
    <w:p w:rsidR="002E3675" w:rsidRDefault="002E3675" w:rsidP="002E3675">
      <w:pPr>
        <w:pStyle w:val="1"/>
        <w:numPr>
          <w:ilvl w:val="0"/>
          <w:numId w:val="13"/>
        </w:numPr>
        <w:tabs>
          <w:tab w:val="left" w:pos="1292"/>
        </w:tabs>
        <w:spacing w:after="200"/>
        <w:ind w:left="1080" w:firstLine="0"/>
        <w:jc w:val="both"/>
      </w:pPr>
      <w:bookmarkStart w:id="126" w:name="bookmark160"/>
      <w:bookmarkEnd w:id="126"/>
      <w:r>
        <w:t>осуществлять контроль режимов потребления тепловой энергии в зоне своей деятельности.</w:t>
      </w:r>
    </w:p>
    <w:p w:rsidR="002E3675" w:rsidRDefault="002E3675" w:rsidP="002E3675">
      <w:pPr>
        <w:pStyle w:val="1"/>
        <w:spacing w:after="200"/>
        <w:ind w:firstLine="720"/>
        <w:jc w:val="both"/>
      </w:pPr>
      <w:r>
        <w:t>Часть жилого фонда, административные здания подключены к централи</w:t>
      </w:r>
      <w:r>
        <w:softHyphen/>
        <w:t>зованной системе теплоснабжения, которая состоит из котельной, и тепловых се</w:t>
      </w:r>
      <w:r>
        <w:softHyphen/>
        <w:t>тей. Эксплуатацию котельных и тепловых сетей на территории Среднеивкинско</w:t>
      </w:r>
      <w:r>
        <w:softHyphen/>
        <w:t>го сельского поселения осуществляет ООО «УК ЖКХ Водолей» и ООО «РСУ». Это единственные источники централизованного теплоснабжения в Среднеивкинском сельском поселении. Зона деятельности теплоснабжающих органи</w:t>
      </w:r>
      <w:r>
        <w:softHyphen/>
        <w:t xml:space="preserve">заций, в </w:t>
      </w:r>
      <w:r>
        <w:lastRenderedPageBreak/>
        <w:t>настоящее время, охватывает не всю территорию Среднеивкинского сельского поселения.</w:t>
      </w:r>
    </w:p>
    <w:p w:rsidR="002E3675" w:rsidRDefault="002E3675">
      <w:pPr>
        <w:pStyle w:val="1"/>
        <w:spacing w:after="200"/>
        <w:ind w:firstLine="720"/>
        <w:jc w:val="both"/>
      </w:pPr>
    </w:p>
    <w:p w:rsidR="00D74997" w:rsidRDefault="00F34549" w:rsidP="00EE447E">
      <w:pPr>
        <w:pStyle w:val="20"/>
        <w:keepNext/>
        <w:keepLines/>
        <w:numPr>
          <w:ilvl w:val="0"/>
          <w:numId w:val="11"/>
        </w:numPr>
        <w:tabs>
          <w:tab w:val="left" w:pos="322"/>
        </w:tabs>
        <w:spacing w:after="260" w:line="240" w:lineRule="auto"/>
      </w:pPr>
      <w:bookmarkStart w:id="127" w:name="bookmark163"/>
      <w:bookmarkStart w:id="128" w:name="bookmark161"/>
      <w:bookmarkStart w:id="129" w:name="bookmark162"/>
      <w:bookmarkStart w:id="130" w:name="bookmark164"/>
      <w:bookmarkEnd w:id="127"/>
      <w:r>
        <w:t>Решения по бесхозяйственным тепловым сетям</w:t>
      </w:r>
      <w:bookmarkEnd w:id="128"/>
      <w:bookmarkEnd w:id="129"/>
      <w:bookmarkEnd w:id="130"/>
    </w:p>
    <w:p w:rsidR="00442DC3" w:rsidRDefault="008B5490" w:rsidP="00442DC3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x-none"/>
        </w:rPr>
      </w:pPr>
      <w:r w:rsidRPr="008B5490"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 xml:space="preserve">В настоящее время на территории </w:t>
      </w:r>
      <w:r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>Среднеивкинского</w:t>
      </w:r>
      <w:r w:rsidRPr="008B5490"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 xml:space="preserve"> сельского поселения бесхозяйных тепловых сетей не выявлено.</w:t>
      </w:r>
      <w:r w:rsidR="00442DC3"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  <w:t xml:space="preserve"> </w:t>
      </w:r>
      <w:r w:rsidR="00442DC3">
        <w:rPr>
          <w:rFonts w:ascii="Times New Roman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="00442DC3">
        <w:rPr>
          <w:rFonts w:ascii="Times New Roman" w:hAnsi="Times New Roman" w:cs="Times New Roman"/>
          <w:bCs/>
          <w:sz w:val="28"/>
          <w:szCs w:val="28"/>
        </w:rPr>
        <w:t xml:space="preserve">от 27.07.2010 № </w:t>
      </w:r>
      <w:r w:rsidR="00442DC3">
        <w:rPr>
          <w:rFonts w:ascii="Times New Roman" w:hAnsi="Times New Roman" w:cs="Times New Roman"/>
          <w:bCs/>
          <w:sz w:val="28"/>
          <w:szCs w:val="28"/>
          <w:lang w:val="x-none"/>
        </w:rPr>
        <w:t>190</w:t>
      </w:r>
      <w:r w:rsidR="00442DC3">
        <w:rPr>
          <w:rFonts w:ascii="Times New Roman" w:hAnsi="Times New Roman" w:cs="Times New Roman"/>
          <w:bCs/>
          <w:sz w:val="28"/>
          <w:szCs w:val="28"/>
        </w:rPr>
        <w:t>-ФЗ «О теплоснабжении»</w:t>
      </w:r>
      <w:r w:rsidR="00442DC3">
        <w:rPr>
          <w:rFonts w:ascii="Times New Roman" w:hAnsi="Times New Roman" w:cs="Times New Roman"/>
          <w:sz w:val="28"/>
          <w:szCs w:val="28"/>
          <w:lang w:eastAsia="x-none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442DC3" w:rsidRDefault="00442DC3" w:rsidP="00442DC3">
      <w:pPr>
        <w:pStyle w:val="25"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442DC3" w:rsidRDefault="00442DC3" w:rsidP="00442DC3">
      <w:pPr>
        <w:pStyle w:val="25"/>
        <w:spacing w:line="360" w:lineRule="auto"/>
        <w:ind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</w:t>
      </w:r>
    </w:p>
    <w:p w:rsidR="008B5490" w:rsidRPr="008B5490" w:rsidRDefault="008B5490" w:rsidP="008B5490">
      <w:pPr>
        <w:widowControl/>
        <w:spacing w:line="360" w:lineRule="auto"/>
        <w:ind w:firstLine="709"/>
        <w:jc w:val="both"/>
        <w:rPr>
          <w:rFonts w:ascii="Times New Roman" w:eastAsia="Microsoft YaHei" w:hAnsi="Times New Roman" w:cs="Times New Roman"/>
          <w:color w:val="auto"/>
          <w:sz w:val="28"/>
          <w:szCs w:val="28"/>
          <w:lang w:bidi="ar-SA"/>
        </w:rPr>
      </w:pPr>
    </w:p>
    <w:p w:rsidR="008B5490" w:rsidRPr="008B5490" w:rsidRDefault="008B5490" w:rsidP="008B5490">
      <w:pPr>
        <w:adjustRightInd w:val="0"/>
        <w:spacing w:before="120" w:after="120"/>
        <w:ind w:firstLine="56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8B5490" w:rsidRDefault="008B5490" w:rsidP="00EE447E">
      <w:pPr>
        <w:pStyle w:val="1"/>
        <w:spacing w:after="0"/>
        <w:ind w:firstLine="720"/>
        <w:jc w:val="both"/>
      </w:pPr>
    </w:p>
    <w:sectPr w:rsidR="008B5490">
      <w:pgSz w:w="11900" w:h="16840"/>
      <w:pgMar w:top="855" w:right="796" w:bottom="1179" w:left="1235" w:header="42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C9B" w:rsidRDefault="000D0C9B">
      <w:r>
        <w:separator/>
      </w:r>
    </w:p>
  </w:endnote>
  <w:endnote w:type="continuationSeparator" w:id="0">
    <w:p w:rsidR="000D0C9B" w:rsidRDefault="000D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3DE" w:rsidRDefault="002053D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6B62675A" wp14:editId="3923D71D">
              <wp:simplePos x="0" y="0"/>
              <wp:positionH relativeFrom="page">
                <wp:posOffset>6857365</wp:posOffset>
              </wp:positionH>
              <wp:positionV relativeFrom="page">
                <wp:posOffset>10008235</wp:posOffset>
              </wp:positionV>
              <wp:extent cx="149225" cy="12192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053DE" w:rsidRDefault="002053DE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041C7" w:rsidRPr="001041C7">
                            <w:rPr>
                              <w:noProof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62675A" id="_x0000_t202" coordsize="21600,21600" o:spt="202" path="m,l,21600r21600,l21600,xe">
              <v:stroke joinstyle="miter"/>
              <v:path gradientshapeok="t" o:connecttype="rect"/>
            </v:shapetype>
            <v:shape id="Shape 21" o:spid="_x0000_s1026" type="#_x0000_t202" style="position:absolute;margin-left:539.95pt;margin-top:788.05pt;width:11.75pt;height:9.6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" filled="f" stroked="f">
              <v:textbox style="mso-fit-shape-to-text:t" inset="0,0,0,0">
                <w:txbxContent>
                  <w:p w:rsidR="002053DE" w:rsidRDefault="002053DE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041C7" w:rsidRPr="001041C7">
                      <w:rPr>
                        <w:noProof/>
                        <w:sz w:val="28"/>
                        <w:szCs w:val="28"/>
                      </w:rPr>
                      <w:t>20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C9B" w:rsidRDefault="000D0C9B"/>
  </w:footnote>
  <w:footnote w:type="continuationSeparator" w:id="0">
    <w:p w:rsidR="000D0C9B" w:rsidRDefault="000D0C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41E8D"/>
    <w:multiLevelType w:val="multilevel"/>
    <w:tmpl w:val="5B9AB42C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1565E"/>
    <w:multiLevelType w:val="multilevel"/>
    <w:tmpl w:val="17CC3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D0A75"/>
    <w:multiLevelType w:val="multilevel"/>
    <w:tmpl w:val="DD849118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A1E83"/>
    <w:multiLevelType w:val="multilevel"/>
    <w:tmpl w:val="7A08F888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A01094"/>
    <w:multiLevelType w:val="multilevel"/>
    <w:tmpl w:val="8062C50C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CC7215"/>
    <w:multiLevelType w:val="multilevel"/>
    <w:tmpl w:val="BB6A544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23578D"/>
    <w:multiLevelType w:val="multilevel"/>
    <w:tmpl w:val="E670F02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7E3CF9"/>
    <w:multiLevelType w:val="multilevel"/>
    <w:tmpl w:val="9EBADE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2D2C7C"/>
    <w:multiLevelType w:val="multilevel"/>
    <w:tmpl w:val="8C006D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1E37DE"/>
    <w:multiLevelType w:val="multilevel"/>
    <w:tmpl w:val="1FAC61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A95F80"/>
    <w:multiLevelType w:val="multilevel"/>
    <w:tmpl w:val="0EE4B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EF1D1E"/>
    <w:multiLevelType w:val="multilevel"/>
    <w:tmpl w:val="819EEA0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964217"/>
    <w:multiLevelType w:val="multilevel"/>
    <w:tmpl w:val="66CE75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B14413"/>
    <w:multiLevelType w:val="multilevel"/>
    <w:tmpl w:val="9B8AA1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EC3C7D"/>
    <w:multiLevelType w:val="multilevel"/>
    <w:tmpl w:val="F2AC3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12"/>
  </w:num>
  <w:num w:numId="12">
    <w:abstractNumId w:val="10"/>
  </w:num>
  <w:num w:numId="13">
    <w:abstractNumId w:val="13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97"/>
    <w:rsid w:val="00075B0E"/>
    <w:rsid w:val="00090B3D"/>
    <w:rsid w:val="00093092"/>
    <w:rsid w:val="000D0C9B"/>
    <w:rsid w:val="001041C7"/>
    <w:rsid w:val="00152146"/>
    <w:rsid w:val="00177757"/>
    <w:rsid w:val="001A0411"/>
    <w:rsid w:val="001E0B27"/>
    <w:rsid w:val="002053DE"/>
    <w:rsid w:val="00206F80"/>
    <w:rsid w:val="00233898"/>
    <w:rsid w:val="002D10C3"/>
    <w:rsid w:val="002D1E37"/>
    <w:rsid w:val="002E3675"/>
    <w:rsid w:val="00362C0A"/>
    <w:rsid w:val="003B2DDB"/>
    <w:rsid w:val="003D5C38"/>
    <w:rsid w:val="003E0AC8"/>
    <w:rsid w:val="00442DC3"/>
    <w:rsid w:val="004F6F21"/>
    <w:rsid w:val="005B4FC1"/>
    <w:rsid w:val="005B5B7A"/>
    <w:rsid w:val="005F0970"/>
    <w:rsid w:val="007D455E"/>
    <w:rsid w:val="008261E7"/>
    <w:rsid w:val="008B5490"/>
    <w:rsid w:val="00915113"/>
    <w:rsid w:val="0096225B"/>
    <w:rsid w:val="00A06B37"/>
    <w:rsid w:val="00A66258"/>
    <w:rsid w:val="00A87EEE"/>
    <w:rsid w:val="00AC60C4"/>
    <w:rsid w:val="00B30D22"/>
    <w:rsid w:val="00B576C1"/>
    <w:rsid w:val="00B640C2"/>
    <w:rsid w:val="00BF7A4B"/>
    <w:rsid w:val="00C05F13"/>
    <w:rsid w:val="00CE521A"/>
    <w:rsid w:val="00D466E6"/>
    <w:rsid w:val="00D74997"/>
    <w:rsid w:val="00DA6A69"/>
    <w:rsid w:val="00DC1E26"/>
    <w:rsid w:val="00E040C2"/>
    <w:rsid w:val="00EE447E"/>
    <w:rsid w:val="00F34549"/>
    <w:rsid w:val="00FB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9C14D-E3B4-4942-AE61-990ED466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8C8C8C"/>
      <w:sz w:val="11"/>
      <w:szCs w:val="11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">
    <w:name w:val="Основной текст1"/>
    <w:basedOn w:val="a"/>
    <w:link w:val="a5"/>
    <w:pPr>
      <w:spacing w:after="13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ind w:left="325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454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Заголовок №1"/>
    <w:basedOn w:val="a"/>
    <w:link w:val="10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7">
    <w:name w:val="Другое"/>
    <w:basedOn w:val="a"/>
    <w:link w:val="a6"/>
    <w:pPr>
      <w:spacing w:after="13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E447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447E"/>
    <w:rPr>
      <w:color w:val="000000"/>
    </w:rPr>
  </w:style>
  <w:style w:type="paragraph" w:styleId="ae">
    <w:name w:val="footer"/>
    <w:basedOn w:val="a"/>
    <w:link w:val="af"/>
    <w:uiPriority w:val="99"/>
    <w:unhideWhenUsed/>
    <w:rsid w:val="00EE447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447E"/>
    <w:rPr>
      <w:color w:val="000000"/>
    </w:rPr>
  </w:style>
  <w:style w:type="paragraph" w:styleId="25">
    <w:name w:val="Body Text 2"/>
    <w:basedOn w:val="a"/>
    <w:link w:val="26"/>
    <w:semiHidden/>
    <w:unhideWhenUsed/>
    <w:rsid w:val="00442DC3"/>
    <w:pPr>
      <w:widowControl/>
    </w:pPr>
    <w:rPr>
      <w:rFonts w:ascii="Times New Roman" w:eastAsia="Calibri" w:hAnsi="Times New Roman" w:cs="Times New Roman"/>
      <w:color w:val="auto"/>
      <w:sz w:val="20"/>
      <w:szCs w:val="20"/>
      <w:lang w:val="en-US" w:eastAsia="x-none" w:bidi="ar-SA"/>
    </w:rPr>
  </w:style>
  <w:style w:type="character" w:customStyle="1" w:styleId="26">
    <w:name w:val="Основной текст 2 Знак"/>
    <w:basedOn w:val="a0"/>
    <w:link w:val="25"/>
    <w:semiHidden/>
    <w:rsid w:val="00442DC3"/>
    <w:rPr>
      <w:rFonts w:ascii="Times New Roman" w:eastAsia="Calibri" w:hAnsi="Times New Roman" w:cs="Times New Roman"/>
      <w:sz w:val="20"/>
      <w:szCs w:val="20"/>
      <w:lang w:val="en-US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d%d0%b5%d1%80%d0%b3%d0%be%d1%81%d0%b1%d0%b5%d1%80%d0%b5%d0%b6%d0%b5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0%b5%d0%bf%d0%bb%d0%be%d1%81%d0%bd%d0%b0%d0%b1%d0%b6%d0%b5%d0%bd%d0%b8%d0%b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20</Pages>
  <Words>4241</Words>
  <Characters>24177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29</cp:revision>
  <dcterms:created xsi:type="dcterms:W3CDTF">2022-03-21T10:05:00Z</dcterms:created>
  <dcterms:modified xsi:type="dcterms:W3CDTF">2022-06-16T12:58:00Z</dcterms:modified>
</cp:coreProperties>
</file>